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2023"/>
        </w:tabs>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2">
      <w:pPr>
        <w:jc w:val="center"/>
        <w:rPr>
          <w:rFonts w:ascii="Calibri" w:cs="Calibri" w:eastAsia="Calibri" w:hAnsi="Calibri"/>
          <w:b w:val="1"/>
          <w:bCs w:val="1"/>
          <w:sz w:val="28"/>
          <w:szCs w:val="28"/>
        </w:rPr>
      </w:pPr>
      <w:r w:rsidDel="00000000" w:rsidR="00000000" w:rsidRPr="00000000">
        <w:rPr>
          <w:rtl w:val="0"/>
        </w:rPr>
      </w:r>
    </w:p>
    <w:p w:rsidR="00000000" w:rsidDel="00000000" w:rsidP="00000000" w:rsidRDefault="00000000" w:rsidRPr="00000000" w14:paraId="00000003">
      <w:pPr>
        <w:jc w:val="center"/>
        <w:rPr>
          <w:rFonts w:ascii="Calibri" w:cs="Calibri" w:eastAsia="Calibri" w:hAnsi="Calibri"/>
          <w:b w:val="1"/>
          <w:bCs w:val="1"/>
          <w:sz w:val="28"/>
          <w:szCs w:val="28"/>
        </w:rPr>
      </w:pPr>
      <w:r w:rsidDel="00000000" w:rsidR="00000000" w:rsidRPr="00000000">
        <w:rPr>
          <w:rFonts w:ascii="Calibri" w:cs="Calibri" w:eastAsia="Calibri" w:hAnsi="Calibri"/>
          <w:b w:val="1"/>
          <w:bCs w:val="1"/>
          <w:sz w:val="28"/>
          <w:szCs w:val="28"/>
          <w:rtl w:val="0"/>
        </w:rPr>
        <w:t xml:space="preserve">FIȘA DISCIPLINEI</w:t>
      </w:r>
    </w:p>
    <w:p w:rsidR="00000000" w:rsidDel="00000000" w:rsidP="00000000" w:rsidRDefault="00000000" w:rsidRPr="00000000" w14:paraId="00000004">
      <w:pPr>
        <w:rPr>
          <w:rFonts w:ascii="Calibri" w:cs="Calibri" w:eastAsia="Calibri" w:hAnsi="Calibri"/>
          <w:b w:val="1"/>
          <w:bCs w:val="1"/>
          <w:sz w:val="28"/>
          <w:szCs w:val="28"/>
        </w:rPr>
      </w:pPr>
      <w:r w:rsidDel="00000000" w:rsidR="00000000" w:rsidRPr="00000000">
        <w:rPr>
          <w:rtl w:val="0"/>
        </w:rPr>
      </w:r>
    </w:p>
    <w:p w:rsidR="00000000" w:rsidDel="00000000" w:rsidP="00000000" w:rsidRDefault="00000000" w:rsidRPr="00000000" w14:paraId="0000000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program</w:t>
      </w:r>
    </w:p>
    <w:tbl>
      <w:tblPr>
        <w:tblStyle w:val="Table1"/>
        <w:tblW w:w="93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64"/>
        <w:gridCol w:w="5781"/>
        <w:tblGridChange w:id="0">
          <w:tblGrid>
            <w:gridCol w:w="3564"/>
            <w:gridCol w:w="5781"/>
          </w:tblGrid>
        </w:tblGridChange>
      </w:tblGrid>
      <w:tr>
        <w:trPr>
          <w:cantSplit w:val="0"/>
          <w:tblHeader w:val="0"/>
        </w:trPr>
        <w:tc>
          <w:tcPr>
            <w:vAlign w:val="center"/>
          </w:tcPr>
          <w:p w:rsidR="00000000" w:rsidDel="00000000" w:rsidP="00000000" w:rsidRDefault="00000000" w:rsidRPr="00000000" w14:paraId="0000000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Instituția de învățământ superior</w:t>
            </w:r>
          </w:p>
        </w:tc>
        <w:tc>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Universitatea de Vest din Timișoara</w:t>
            </w:r>
          </w:p>
        </w:tc>
      </w:tr>
      <w:tr>
        <w:trPr>
          <w:cantSplit w:val="0"/>
          <w:tblHeader w:val="0"/>
        </w:trPr>
        <w:tc>
          <w:tcPr>
            <w:vAlign w:val="cente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1.2 Facultatea / Departamentul</w:t>
            </w:r>
          </w:p>
        </w:tc>
        <w:tc>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Psihologie și Științe ale Educației</w:t>
            </w:r>
          </w:p>
        </w:tc>
      </w:tr>
      <w:tr>
        <w:trPr>
          <w:cantSplit w:val="0"/>
          <w:tblHeader w:val="0"/>
        </w:trPr>
        <w:tc>
          <w:tcPr>
            <w:vAlign w:val="center"/>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1.3 Departamentul</w:t>
            </w:r>
          </w:p>
        </w:tc>
        <w:tc>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Științe ale Educației</w:t>
            </w:r>
          </w:p>
        </w:tc>
      </w:tr>
      <w:tr>
        <w:trPr>
          <w:cantSplit w:val="0"/>
          <w:tblHeader w:val="0"/>
        </w:trPr>
        <w:tc>
          <w:tcPr>
            <w:vAlign w:val="center"/>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 Domeniul de studii</w:t>
            </w:r>
          </w:p>
        </w:tc>
        <w:tc>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Științe ale educație</w:t>
            </w:r>
          </w:p>
        </w:tc>
      </w:tr>
      <w:tr>
        <w:trPr>
          <w:cantSplit w:val="0"/>
          <w:tblHeader w:val="0"/>
        </w:trPr>
        <w:tc>
          <w:tcPr>
            <w:vAlign w:val="center"/>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1.5 Ciclul de studii</w:t>
            </w:r>
          </w:p>
        </w:tc>
        <w:tc>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Licență</w:t>
            </w:r>
          </w:p>
        </w:tc>
      </w:tr>
      <w:tr>
        <w:trPr>
          <w:cantSplit w:val="0"/>
          <w:tblHeader w:val="0"/>
        </w:trPr>
        <w:tc>
          <w:tcPr>
            <w:vAlign w:val="center"/>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1.6 Programul de studii / Calificarea</w:t>
            </w:r>
          </w:p>
        </w:tc>
        <w:tc>
          <w:tcPr/>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COD ESCO 2352.1 –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Profesor pentru elevi cu nevoi speciale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COD ESCO 2352.2 –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Profesori pentru elevi cu aptitudini și performanțe excepționale</w:t>
            </w: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1"/>
                <w:iCs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COD ESCO 2634.2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Psiholog în specializarea psihopedagogie specială</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COD ESCO 2266.2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Logoped</w:t>
            </w:r>
            <w:r w:rsidDel="00000000" w:rsidR="00000000" w:rsidRPr="00000000">
              <w:rPr>
                <w:rtl w:val="0"/>
              </w:rPr>
            </w:r>
          </w:p>
        </w:tc>
      </w:tr>
    </w:tbl>
    <w:p w:rsidR="00000000" w:rsidDel="00000000" w:rsidP="00000000" w:rsidRDefault="00000000" w:rsidRPr="00000000" w14:paraId="00000015">
      <w:pPr>
        <w:rPr>
          <w:rFonts w:ascii="Calibri" w:cs="Calibri" w:eastAsia="Calibri" w:hAnsi="Calibri"/>
        </w:rPr>
      </w:pPr>
      <w:r w:rsidDel="00000000" w:rsidR="00000000" w:rsidRPr="00000000">
        <w:rPr>
          <w:rtl w:val="0"/>
        </w:rPr>
      </w:r>
    </w:p>
    <w:p w:rsidR="00000000" w:rsidDel="00000000" w:rsidP="00000000" w:rsidRDefault="00000000" w:rsidRPr="00000000" w14:paraId="0000001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disciplină</w:t>
      </w:r>
    </w:p>
    <w:tbl>
      <w:tblPr>
        <w:tblStyle w:val="Table2"/>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3"/>
        <w:gridCol w:w="567"/>
        <w:gridCol w:w="1418"/>
        <w:gridCol w:w="283"/>
        <w:gridCol w:w="567"/>
        <w:gridCol w:w="1651"/>
        <w:gridCol w:w="591"/>
        <w:gridCol w:w="1839"/>
        <w:gridCol w:w="630"/>
        <w:tblGridChange w:id="0">
          <w:tblGrid>
            <w:gridCol w:w="1843"/>
            <w:gridCol w:w="567"/>
            <w:gridCol w:w="1418"/>
            <w:gridCol w:w="283"/>
            <w:gridCol w:w="567"/>
            <w:gridCol w:w="1651"/>
            <w:gridCol w:w="591"/>
            <w:gridCol w:w="1839"/>
            <w:gridCol w:w="630"/>
          </w:tblGrid>
        </w:tblGridChange>
      </w:tblGrid>
      <w:tr>
        <w:trPr>
          <w:cantSplit w:val="0"/>
          <w:tblHeader w:val="0"/>
        </w:trPr>
        <w:tc>
          <w:tcPr>
            <w:gridSpan w:val="3"/>
          </w:tcPr>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2.1 Denumirea disciplinei</w:t>
            </w:r>
          </w:p>
        </w:tc>
        <w:tc>
          <w:tcPr>
            <w:gridSpan w:val="6"/>
          </w:tcPr>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Tulburări de neurodezvoltare</w:t>
            </w:r>
          </w:p>
        </w:tc>
      </w:tr>
      <w:tr>
        <w:trPr>
          <w:cantSplit w:val="0"/>
          <w:tblHeader w:val="0"/>
        </w:trPr>
        <w:tc>
          <w:tcPr>
            <w:gridSpan w:val="3"/>
          </w:tcPr>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2.2 Titularul activităților de curs</w:t>
            </w:r>
          </w:p>
        </w:tc>
        <w:tc>
          <w:tcPr>
            <w:gridSpan w:val="6"/>
          </w:tcPr>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Conf. univ. dr. Claudia Borca</w:t>
            </w:r>
          </w:p>
        </w:tc>
      </w:tr>
      <w:tr>
        <w:trPr>
          <w:cantSplit w:val="0"/>
          <w:tblHeader w:val="0"/>
        </w:trPr>
        <w:tc>
          <w:tcPr>
            <w:gridSpan w:val="3"/>
          </w:tcPr>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2.3 Titularul activităților de seminar</w:t>
            </w:r>
          </w:p>
        </w:tc>
        <w:tc>
          <w:tcPr>
            <w:gridSpan w:val="6"/>
          </w:tcPr>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Conf. univ. dr. Claudia Borca</w:t>
            </w:r>
          </w:p>
        </w:tc>
      </w:tr>
      <w:tr>
        <w:trPr>
          <w:cantSplit w:val="0"/>
          <w:tblHeader w:val="0"/>
        </w:trPr>
        <w:tc>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2.4 Anul de studiu</w:t>
            </w:r>
          </w:p>
        </w:tc>
        <w:tc>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w:t>
            </w:r>
          </w:p>
        </w:tc>
        <w:tc>
          <w:tcPr>
            <w:gridSpan w:val="2"/>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2.5 Semestrul</w:t>
            </w:r>
          </w:p>
        </w:tc>
        <w:tc>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II</w:t>
            </w:r>
          </w:p>
        </w:tc>
        <w:tc>
          <w:tcPr/>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2.6 Tipul de evaluare</w:t>
            </w:r>
          </w:p>
        </w:tc>
        <w:tc>
          <w:tcPr/>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w:t>
            </w:r>
          </w:p>
        </w:tc>
        <w:tc>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2.7 Regimul disciplinei</w:t>
            </w:r>
          </w:p>
        </w:tc>
        <w:tc>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DS</w:t>
            </w:r>
          </w:p>
        </w:tc>
      </w:tr>
    </w:tbl>
    <w:p w:rsidR="00000000" w:rsidDel="00000000" w:rsidP="00000000" w:rsidRDefault="00000000" w:rsidRPr="00000000" w14:paraId="0000003B">
      <w:pPr>
        <w:rPr>
          <w:rFonts w:ascii="Calibri" w:cs="Calibri" w:eastAsia="Calibri" w:hAnsi="Calibri"/>
        </w:rPr>
      </w:pPr>
      <w:r w:rsidDel="00000000" w:rsidR="00000000" w:rsidRPr="00000000">
        <w:rPr>
          <w:rtl w:val="0"/>
        </w:rPr>
      </w:r>
    </w:p>
    <w:p w:rsidR="00000000" w:rsidDel="00000000" w:rsidP="00000000" w:rsidRDefault="00000000" w:rsidRPr="00000000" w14:paraId="0000003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Timpul total estimat (ore pe semestru al activităților didactice)</w:t>
      </w:r>
    </w:p>
    <w:tbl>
      <w:tblPr>
        <w:tblStyle w:val="Table3"/>
        <w:tblW w:w="935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63"/>
        <w:gridCol w:w="440"/>
        <w:gridCol w:w="295"/>
        <w:gridCol w:w="1681"/>
        <w:gridCol w:w="440"/>
        <w:gridCol w:w="2312"/>
        <w:gridCol w:w="524"/>
        <w:tblGridChange w:id="0">
          <w:tblGrid>
            <w:gridCol w:w="3663"/>
            <w:gridCol w:w="440"/>
            <w:gridCol w:w="295"/>
            <w:gridCol w:w="1681"/>
            <w:gridCol w:w="440"/>
            <w:gridCol w:w="2312"/>
            <w:gridCol w:w="524"/>
          </w:tblGrid>
        </w:tblGridChange>
      </w:tblGrid>
      <w:tr>
        <w:trPr>
          <w:cantSplit w:val="0"/>
          <w:tblHeader w:val="0"/>
        </w:trPr>
        <w:tc>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3.1 Număr de ore pe săptămână</w:t>
            </w:r>
          </w:p>
        </w:tc>
        <w:tc>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w:t>
            </w:r>
          </w:p>
        </w:tc>
        <w:tc>
          <w:tcPr>
            <w:gridSpan w:val="2"/>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3.2 curs</w:t>
            </w:r>
          </w:p>
        </w:tc>
        <w:tc>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c>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3.3 seminar/laborator</w:t>
            </w:r>
          </w:p>
        </w:tc>
        <w:tc>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w:t>
            </w:r>
          </w:p>
        </w:tc>
      </w:tr>
      <w:tr>
        <w:trPr>
          <w:cantSplit w:val="0"/>
          <w:tblHeader w:val="0"/>
        </w:trPr>
        <w:tc>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3.4 Total ore din planul de învățământ</w:t>
            </w:r>
          </w:p>
        </w:tc>
        <w:tc>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w:t>
            </w:r>
          </w:p>
        </w:tc>
        <w:tc>
          <w:tcPr>
            <w:gridSpan w:val="2"/>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3.5 curs</w:t>
            </w:r>
          </w:p>
        </w:tc>
        <w:tc>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28</w:t>
            </w:r>
          </w:p>
        </w:tc>
        <w:tc>
          <w:tcPr/>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3.6 seminar/laborator</w:t>
            </w:r>
          </w:p>
        </w:tc>
        <w:tc>
          <w:tcPr/>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w:t>
            </w:r>
          </w:p>
        </w:tc>
      </w:tr>
      <w:tr>
        <w:trPr>
          <w:cantSplit w:val="0"/>
          <w:tblHeader w:val="0"/>
        </w:trPr>
        <w:tc>
          <w:tcPr>
            <w:gridSpan w:val="6"/>
          </w:tcPr>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Distribuția fondului de timp:</w:t>
            </w:r>
          </w:p>
        </w:tc>
        <w:tc>
          <w:tcPr/>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ore</w:t>
            </w:r>
          </w:p>
        </w:tc>
      </w:tr>
      <w:tr>
        <w:trPr>
          <w:cantSplit w:val="0"/>
          <w:tblHeader w:val="0"/>
        </w:trPr>
        <w:tc>
          <w:tcPr>
            <w:gridSpan w:val="6"/>
          </w:tcPr>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Studiul după manual, suport de curs, bibliografie și notițe</w:t>
            </w:r>
          </w:p>
        </w:tc>
        <w:tc>
          <w:tcPr/>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w:t>
            </w:r>
          </w:p>
        </w:tc>
      </w:tr>
      <w:tr>
        <w:trPr>
          <w:cantSplit w:val="0"/>
          <w:tblHeader w:val="0"/>
        </w:trPr>
        <w:tc>
          <w:tcPr>
            <w:gridSpan w:val="6"/>
          </w:tcPr>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Documentare suplimentară în bibliotecă, pe platformele electronice de specialitate / pe teren</w:t>
            </w:r>
          </w:p>
        </w:tc>
        <w:tc>
          <w:tcPr/>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w:t>
            </w:r>
          </w:p>
        </w:tc>
      </w:tr>
      <w:tr>
        <w:trPr>
          <w:cantSplit w:val="0"/>
          <w:tblHeader w:val="0"/>
        </w:trPr>
        <w:tc>
          <w:tcPr>
            <w:gridSpan w:val="6"/>
          </w:tcPr>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Pregătire seminare / laboratoare, teme, referate, portofolii și eseuri</w:t>
            </w:r>
          </w:p>
        </w:tc>
        <w:tc>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9</w:t>
            </w:r>
          </w:p>
        </w:tc>
      </w:tr>
      <w:tr>
        <w:trPr>
          <w:cantSplit w:val="0"/>
          <w:tblHeader w:val="0"/>
        </w:trPr>
        <w:tc>
          <w:tcPr>
            <w:gridSpan w:val="6"/>
          </w:tcPr>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Tutoriat </w:t>
            </w:r>
          </w:p>
        </w:tc>
        <w:tc>
          <w:tcPr/>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r>
      <w:tr>
        <w:trPr>
          <w:cantSplit w:val="0"/>
          <w:tblHeader w:val="0"/>
        </w:trPr>
        <w:tc>
          <w:tcPr>
            <w:gridSpan w:val="6"/>
          </w:tcPr>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Examinări </w:t>
            </w:r>
          </w:p>
        </w:tc>
        <w:tc>
          <w:tcPr/>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r>
      <w:tr>
        <w:trPr>
          <w:cantSplit w:val="0"/>
          <w:tblHeader w:val="0"/>
        </w:trPr>
        <w:tc>
          <w:tcPr>
            <w:gridSpan w:val="6"/>
          </w:tcPr>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Alte activități</w:t>
            </w:r>
          </w:p>
        </w:tc>
        <w:tc>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3.7 Total ore studiu individual</w:t>
            </w:r>
          </w:p>
        </w:tc>
        <w:tc>
          <w:tcPr>
            <w:gridSpan w:val="2"/>
          </w:tcPr>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    31</w:t>
            </w:r>
          </w:p>
        </w:tc>
      </w:tr>
      <w:tr>
        <w:trPr>
          <w:cantSplit w:val="0"/>
          <w:tblHeader w:val="0"/>
        </w:trPr>
        <w:tc>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3.8 Total ore pe semestru</w:t>
            </w:r>
          </w:p>
        </w:tc>
        <w:tc>
          <w:tcPr>
            <w:gridSpan w:val="2"/>
          </w:tcPr>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   75</w:t>
            </w:r>
          </w:p>
        </w:tc>
      </w:tr>
      <w:tr>
        <w:trPr>
          <w:cantSplit w:val="0"/>
          <w:tblHeader w:val="0"/>
        </w:trPr>
        <w:tc>
          <w:tcPr/>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3.9 Numărul de credite</w:t>
            </w:r>
          </w:p>
        </w:tc>
        <w:tc>
          <w:tcPr>
            <w:gridSpan w:val="2"/>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   3</w:t>
            </w:r>
          </w:p>
        </w:tc>
      </w:tr>
    </w:tbl>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Precondiții (acolo unde este cazul)</w:t>
      </w:r>
    </w:p>
    <w:tbl>
      <w:tblPr>
        <w:tblStyle w:val="Table4"/>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404"/>
        <w:tblGridChange w:id="0">
          <w:tblGrid>
            <w:gridCol w:w="1985"/>
            <w:gridCol w:w="7404"/>
          </w:tblGrid>
        </w:tblGridChange>
      </w:tblGrid>
      <w:tr>
        <w:trPr>
          <w:cantSplit w:val="0"/>
          <w:tblHeader w:val="0"/>
        </w:trPr>
        <w:tc>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4.1 de curriculum</w:t>
            </w:r>
          </w:p>
        </w:tc>
        <w:tc>
          <w:tcPr/>
          <w:p w:rsidR="00000000" w:rsidDel="00000000" w:rsidP="00000000" w:rsidRDefault="00000000" w:rsidRPr="00000000" w14:paraId="0000008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Parcurgerea disciplinei Fundamentele psihopedagogiei speciale</w:t>
            </w:r>
          </w:p>
        </w:tc>
      </w:tr>
      <w:tr>
        <w:trPr>
          <w:cantSplit w:val="0"/>
          <w:tblHeader w:val="0"/>
        </w:trPr>
        <w:tc>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 de competențe</w:t>
            </w:r>
          </w:p>
        </w:tc>
        <w:tc>
          <w:tcPr/>
          <w:p w:rsidR="00000000" w:rsidDel="00000000" w:rsidP="00000000" w:rsidRDefault="00000000" w:rsidRPr="00000000" w14:paraId="0000008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Nu este cazul</w:t>
            </w:r>
          </w:p>
        </w:tc>
      </w:tr>
    </w:tbl>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Condiții (acolo unde este cazul)</w:t>
      </w:r>
    </w:p>
    <w:tbl>
      <w:tblPr>
        <w:tblStyle w:val="Table5"/>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79"/>
        <w:gridCol w:w="7110"/>
        <w:tblGridChange w:id="0">
          <w:tblGrid>
            <w:gridCol w:w="2279"/>
            <w:gridCol w:w="7110"/>
          </w:tblGrid>
        </w:tblGridChange>
      </w:tblGrid>
      <w:tr>
        <w:trPr>
          <w:cantSplit w:val="0"/>
          <w:tblHeader w:val="0"/>
        </w:trPr>
        <w:tc>
          <w:tcPr/>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5.1 de desfășurare a cursului</w:t>
            </w:r>
          </w:p>
        </w:tc>
        <w:tc>
          <w:tcPr/>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În anul universitar 202</w:t>
            </w:r>
            <w:r w:rsidDel="00000000" w:rsidR="00000000" w:rsidRPr="00000000">
              <w:rPr>
                <w:rFonts w:ascii="Calibri" w:cs="Calibri" w:eastAsia="Calibri" w:hAnsi="Calibri"/>
                <w:sz w:val="22"/>
                <w:szCs w:val="22"/>
                <w:rtl w:val="0"/>
              </w:rPr>
              <w:t xml:space="preserve">5</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-2026, activitatea didactică se va desfășura în format fizic, cu păstrarea platformei Google Classroom pentru postarea resurselor de învățare, a sarcinilor de lucru etc. Codul de acces asociat disciplinei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Tulburări de neurodezvoltare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este </w:t>
            </w:r>
            <w:r w:rsidDel="00000000" w:rsidR="00000000" w:rsidRPr="00000000">
              <w:rPr>
                <w:rFonts w:ascii="Calibri" w:cs="Calibri" w:eastAsia="Calibri" w:hAnsi="Calibri"/>
                <w:b w:val="0"/>
                <w:bCs w:val="0"/>
                <w:i w:val="0"/>
                <w:iCs w:val="0"/>
                <w:smallCaps w:val="0"/>
                <w:strike w:val="0"/>
                <w:color w:val="0070c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Interactivitatea activităților didactice și oferirea </w:t>
            </w:r>
            <w:r w:rsidDel="00000000" w:rsidR="00000000" w:rsidRPr="00000000">
              <w:rPr>
                <w:rFonts w:ascii="Calibri" w:cs="Calibri" w:eastAsia="Calibri" w:hAnsi="Calibri"/>
                <w:sz w:val="22"/>
                <w:szCs w:val="22"/>
                <w:rtl w:val="0"/>
              </w:rPr>
              <w:t xml:space="preserve">feedback-ului</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poate fi realizată atât prin interacțiunea directă realizată în sala de curs, cât și prin utilizarea unor aplicații software, ca de exemplu: Coggle, </w:t>
            </w:r>
            <w:r w:rsidDel="00000000" w:rsidR="00000000" w:rsidRPr="00000000">
              <w:rPr>
                <w:rFonts w:ascii="Calibri" w:cs="Calibri" w:eastAsia="Calibri" w:hAnsi="Calibri"/>
                <w:sz w:val="22"/>
                <w:szCs w:val="22"/>
                <w:rtl w:val="0"/>
              </w:rPr>
              <w:t xml:space="preserve">Teammates</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etc.</w:t>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Resursele de învățare / suportul de curs, resursele bibliografice suplimentare în format digital vor fi încărcate pe Classroom înaintea fiecărui curs, cu o săptămână în avans.</w:t>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 asemenea, tot pe Google Classroom, la codul indicat, va avea loc comunicarea permanentă cu studenții, asignarea sarcinilor de lucru, feedbackul în urma evaluării diferitelor sarcini etc.</w:t>
            </w:r>
          </w:p>
        </w:tc>
      </w:tr>
      <w:tr>
        <w:trPr>
          <w:cantSplit w:val="0"/>
          <w:tblHeader w:val="0"/>
        </w:trPr>
        <w:tc>
          <w:tcPr/>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5.2 de desfășurare a seminarului / laboratorului</w:t>
            </w:r>
          </w:p>
        </w:tc>
        <w:tc>
          <w:tcPr/>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Toate sarcinile de seminar și materialele vor fi încărcate pe Classroom. </w:t>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 asemenea, tot pe Google Classroom va avea loc comunicarea permanentă cu studenții, asignarea sarcinilor de seminar, feedbackul în urma evaluării diferitelor sarcini etc.</w:t>
            </w:r>
          </w:p>
        </w:tc>
      </w:tr>
    </w:tbl>
    <w:p w:rsidR="00000000" w:rsidDel="00000000" w:rsidP="00000000" w:rsidRDefault="00000000" w:rsidRPr="00000000" w14:paraId="00000095">
      <w:pPr>
        <w:spacing w:line="276" w:lineRule="auto"/>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9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Obiectivele disciplinei - rezultate așteptate ale învățării la formarea cărora contribuie parcurgerea și promovarea disciplinei</w:t>
      </w:r>
    </w:p>
    <w:tbl>
      <w:tblPr>
        <w:tblStyle w:val="Table6"/>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9"/>
        <w:gridCol w:w="7690"/>
        <w:tblGridChange w:id="0">
          <w:tblGrid>
            <w:gridCol w:w="1699"/>
            <w:gridCol w:w="7690"/>
          </w:tblGrid>
        </w:tblGridChange>
      </w:tblGrid>
      <w:tr>
        <w:trPr>
          <w:cantSplit w:val="1"/>
          <w:trHeight w:val="890" w:hRule="atLeast"/>
          <w:tblHeader w:val="0"/>
        </w:trPr>
        <w:tc>
          <w:tcPr>
            <w:vAlign w:val="center"/>
          </w:tcPr>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Cunoștințe</w:t>
            </w:r>
          </w:p>
        </w:tc>
        <w:tc>
          <w:tcPr/>
          <w:p w:rsidR="00000000" w:rsidDel="00000000" w:rsidP="00000000" w:rsidRDefault="00000000" w:rsidRPr="00000000" w14:paraId="00000098">
            <w:pP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1.Studentul va putea determina nivelul și metodele adecvate de sprijin necesare elevului în activitatea curentă.</w:t>
            </w:r>
          </w:p>
          <w:p w:rsidR="00000000" w:rsidDel="00000000" w:rsidP="00000000" w:rsidRDefault="00000000" w:rsidRPr="00000000" w14:paraId="00000099">
            <w:pP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2.Studentul va putea să analizeze critic opțiunile didactice din practica educațională în raport cu nevoile de învățare ale elevilor.</w:t>
            </w:r>
          </w:p>
          <w:p w:rsidR="00000000" w:rsidDel="00000000" w:rsidP="00000000" w:rsidRDefault="00000000" w:rsidRPr="00000000" w14:paraId="0000009A">
            <w:pP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8.Studentul va cunoaște metode diverse de monitorizare și evaluare a progreselor școlare.</w:t>
            </w:r>
          </w:p>
          <w:p w:rsidR="00000000" w:rsidDel="00000000" w:rsidP="00000000" w:rsidRDefault="00000000" w:rsidRPr="00000000" w14:paraId="0000009B">
            <w:pP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9.Studentul va putea analiza critic performanțele elevului pentru a justifica clar feedbackul oferit.</w:t>
            </w:r>
          </w:p>
          <w:p w:rsidR="00000000" w:rsidDel="00000000" w:rsidP="00000000" w:rsidRDefault="00000000" w:rsidRPr="00000000" w14:paraId="0000009C">
            <w:pPr>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12.Studentul va putea concepe situații de succes școlar pentru toți elevii indiferent de caracteristicile acestora.</w:t>
            </w:r>
          </w:p>
        </w:tc>
      </w:tr>
      <w:tr>
        <w:trPr>
          <w:cantSplit w:val="1"/>
          <w:trHeight w:val="831" w:hRule="atLeast"/>
          <w:tblHeader w:val="0"/>
        </w:trPr>
        <w:tc>
          <w:tcPr>
            <w:vAlign w:val="center"/>
          </w:tcPr>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Abilități</w:t>
            </w:r>
          </w:p>
        </w:tc>
        <w:tc>
          <w:tcPr/>
          <w:p w:rsidR="00000000" w:rsidDel="00000000" w:rsidP="00000000" w:rsidRDefault="00000000" w:rsidRPr="00000000" w14:paraId="0000009E">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9.Studentul va putea evalua pe baza metodelor științifice nivelul de dezvoltare psihică și educațională a elevilor.</w:t>
            </w:r>
          </w:p>
          <w:p w:rsidR="00000000" w:rsidDel="00000000" w:rsidP="00000000" w:rsidRDefault="00000000" w:rsidRPr="00000000" w14:paraId="0000009F">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10.Studentul va putea compara nivelul de dezvoltare a elevului în raport cu etaloane standardizate de dezvoltare în funcție de vârstă.</w:t>
            </w:r>
          </w:p>
          <w:p w:rsidR="00000000" w:rsidDel="00000000" w:rsidP="00000000" w:rsidRDefault="00000000" w:rsidRPr="00000000" w14:paraId="000000A0">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78.Studentul va putea adapta materiale de curs nevoilor specifice ale elevilor.</w:t>
            </w:r>
          </w:p>
          <w:p w:rsidR="00000000" w:rsidDel="00000000" w:rsidP="00000000" w:rsidRDefault="00000000" w:rsidRPr="00000000" w14:paraId="000000A1">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80.Studentul va putea derula programe individualizate de învățare bazate pe activități individuale adaptate.</w:t>
            </w:r>
          </w:p>
        </w:tc>
      </w:tr>
      <w:tr>
        <w:trPr>
          <w:cantSplit w:val="1"/>
          <w:trHeight w:val="984" w:hRule="atLeast"/>
          <w:tblHeader w:val="0"/>
        </w:trPr>
        <w:tc>
          <w:tcPr>
            <w:vAlign w:val="center"/>
          </w:tcPr>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Responsabilitate și autonomie</w:t>
            </w:r>
          </w:p>
        </w:tc>
        <w:tc>
          <w:tcPr/>
          <w:p w:rsidR="00000000" w:rsidDel="00000000" w:rsidP="00000000" w:rsidRDefault="00000000" w:rsidRPr="00000000" w14:paraId="000000A3">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5.Studentul va arăta respect pentru diversitate în proiectarea și derularea activităților didactice</w:t>
            </w:r>
          </w:p>
          <w:p w:rsidR="00000000" w:rsidDel="00000000" w:rsidP="00000000" w:rsidRDefault="00000000" w:rsidRPr="00000000" w14:paraId="000000A4">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26.Studentul va promova principiul autonomiei elevului cu cerințe educaționale speciale.</w:t>
            </w:r>
          </w:p>
          <w:p w:rsidR="00000000" w:rsidDel="00000000" w:rsidP="00000000" w:rsidRDefault="00000000" w:rsidRPr="00000000" w14:paraId="000000A5">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45.Studentul va dezvolta o atitudine de căutare activă a noutăților din domeniu educațional.</w:t>
            </w:r>
          </w:p>
        </w:tc>
      </w:tr>
    </w:tbl>
    <w:p w:rsidR="00000000" w:rsidDel="00000000" w:rsidP="00000000" w:rsidRDefault="00000000" w:rsidRPr="00000000" w14:paraId="000000A6">
      <w:pPr>
        <w:spacing w:line="276" w:lineRule="auto"/>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A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Conținuturi</w:t>
      </w:r>
    </w:p>
    <w:p w:rsidR="00000000" w:rsidDel="00000000" w:rsidP="00000000" w:rsidRDefault="00000000" w:rsidRPr="00000000" w14:paraId="000000A8">
      <w:pPr>
        <w:spacing w:line="276" w:lineRule="auto"/>
        <w:ind w:left="71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Platforma prin care pot fi accesate suportul de curs în format electronic și alte resurse de învățare/bibliografice: Google Classroom</w:t>
      </w:r>
    </w:p>
    <w:p w:rsidR="00000000" w:rsidDel="00000000" w:rsidP="00000000" w:rsidRDefault="00000000" w:rsidRPr="00000000" w14:paraId="000000A9">
      <w:pPr>
        <w:spacing w:line="276"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 </w:t>
      </w:r>
    </w:p>
    <w:tbl>
      <w:tblPr>
        <w:tblStyle w:val="Table7"/>
        <w:tblW w:w="9720.0" w:type="dxa"/>
        <w:jc w:val="left"/>
        <w:tblInd w:w="-9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60"/>
        <w:gridCol w:w="2070"/>
        <w:gridCol w:w="4590"/>
        <w:tblGridChange w:id="0">
          <w:tblGrid>
            <w:gridCol w:w="3060"/>
            <w:gridCol w:w="2070"/>
            <w:gridCol w:w="4590"/>
          </w:tblGrid>
        </w:tblGridChange>
      </w:tblGrid>
      <w:tr>
        <w:trPr>
          <w:cantSplit w:val="0"/>
          <w:tblHeader w:val="0"/>
        </w:trPr>
        <w:tc>
          <w:tcPr/>
          <w:p w:rsidR="00000000" w:rsidDel="00000000" w:rsidP="00000000" w:rsidRDefault="00000000" w:rsidRPr="00000000" w14:paraId="000000AA">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7.1 Curs</w:t>
            </w:r>
          </w:p>
        </w:tc>
        <w:tc>
          <w:tcPr/>
          <w:p w:rsidR="00000000" w:rsidDel="00000000" w:rsidP="00000000" w:rsidRDefault="00000000" w:rsidRPr="00000000" w14:paraId="000000A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predare</w:t>
            </w:r>
          </w:p>
        </w:tc>
        <w:tc>
          <w:tcPr/>
          <w:p w:rsidR="00000000" w:rsidDel="00000000" w:rsidP="00000000" w:rsidRDefault="00000000" w:rsidRPr="00000000" w14:paraId="000000A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Observații</w:t>
            </w:r>
          </w:p>
        </w:tc>
      </w:tr>
      <w:tr>
        <w:trPr>
          <w:cantSplit w:val="0"/>
          <w:tblHeader w:val="0"/>
        </w:trPr>
        <w:tc>
          <w:tcPr/>
          <w:p w:rsidR="00000000" w:rsidDel="00000000" w:rsidP="00000000" w:rsidRDefault="00000000" w:rsidRPr="00000000" w14:paraId="000000AD">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Curs introductiv: prezentarea rezultatelor învățării, a tematicii cursului, a modalităților de organizare, a formelor și criteriilor de evaluare, a modului de accesare a suportului de curs.</w:t>
            </w:r>
          </w:p>
          <w:p w:rsidR="00000000" w:rsidDel="00000000" w:rsidP="00000000" w:rsidRDefault="00000000" w:rsidRPr="00000000" w14:paraId="000000AE">
            <w:pPr>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½ oră</w:t>
            </w:r>
            <w:r w:rsidDel="00000000" w:rsidR="00000000" w:rsidRPr="00000000">
              <w:rPr>
                <w:rtl w:val="0"/>
              </w:rPr>
            </w:r>
          </w:p>
        </w:tc>
        <w:tc>
          <w:tcPr>
            <w:shd w:fill="ffffff" w:val="clear"/>
          </w:tcPr>
          <w:p w:rsidR="00000000" w:rsidDel="00000000" w:rsidP="00000000" w:rsidRDefault="00000000" w:rsidRPr="00000000" w14:paraId="000000A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analiza</w:t>
            </w:r>
          </w:p>
        </w:tc>
        <w:tc>
          <w:tcPr/>
          <w:p w:rsidR="00000000" w:rsidDel="00000000" w:rsidP="00000000" w:rsidRDefault="00000000" w:rsidRPr="00000000" w14:paraId="000000B0">
            <w:pPr>
              <w:jc w:val="both"/>
              <w:rPr>
                <w:rFonts w:ascii="Calibri" w:cs="Calibri" w:eastAsia="Calibri" w:hAnsi="Calibri"/>
                <w:i w:val="1"/>
                <w:iCs w:val="1"/>
                <w:sz w:val="20"/>
                <w:szCs w:val="20"/>
              </w:rPr>
            </w:pPr>
            <w:r w:rsidDel="00000000" w:rsidR="00000000" w:rsidRPr="00000000">
              <w:rPr>
                <w:rtl w:val="0"/>
              </w:rPr>
            </w:r>
          </w:p>
          <w:p w:rsidR="00000000" w:rsidDel="00000000" w:rsidP="00000000" w:rsidRDefault="00000000" w:rsidRPr="00000000" w14:paraId="000000B1">
            <w:pPr>
              <w:rPr>
                <w:rFonts w:ascii="Calibri" w:cs="Calibri" w:eastAsia="Calibri" w:hAnsi="Calibri"/>
                <w:sz w:val="22"/>
                <w:szCs w:val="22"/>
              </w:rPr>
            </w:pP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0B2">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 Clasificarea tulburărilor de neurodezvoltare </w:t>
            </w:r>
          </w:p>
          <w:p w:rsidR="00000000" w:rsidDel="00000000" w:rsidP="00000000" w:rsidRDefault="00000000" w:rsidRPr="00000000" w14:paraId="000000B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½ ore</w:t>
            </w:r>
          </w:p>
          <w:p w:rsidR="00000000" w:rsidDel="00000000" w:rsidP="00000000" w:rsidRDefault="00000000" w:rsidRPr="00000000" w14:paraId="000000B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1</w:t>
            </w:r>
          </w:p>
        </w:tc>
        <w:tc>
          <w:tcPr>
            <w:shd w:fill="ffffff" w:val="clear"/>
          </w:tcPr>
          <w:p w:rsidR="00000000" w:rsidDel="00000000" w:rsidP="00000000" w:rsidRDefault="00000000" w:rsidRPr="00000000" w14:paraId="000000B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0B6">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American Psychiatric Association, APA. (2013). </w:t>
            </w:r>
            <w:r w:rsidDel="00000000" w:rsidR="00000000" w:rsidRPr="00000000">
              <w:rPr>
                <w:rFonts w:ascii="Calibri" w:cs="Calibri" w:eastAsia="Calibri" w:hAnsi="Calibri"/>
                <w:i w:val="1"/>
                <w:iCs w:val="1"/>
                <w:sz w:val="20"/>
                <w:szCs w:val="20"/>
                <w:rtl w:val="0"/>
              </w:rPr>
              <w:t xml:space="preserve">Diagnostic and Statistical Manual of Mental Disorders, 5th edition (DSM-5)</w:t>
            </w:r>
            <w:r w:rsidDel="00000000" w:rsidR="00000000" w:rsidRPr="00000000">
              <w:rPr>
                <w:rFonts w:ascii="Calibri" w:cs="Calibri" w:eastAsia="Calibri" w:hAnsi="Calibri"/>
                <w:sz w:val="20"/>
                <w:szCs w:val="20"/>
                <w:rtl w:val="0"/>
              </w:rPr>
              <w:t xml:space="preserve">.</w:t>
            </w:r>
            <w:r w:rsidDel="00000000" w:rsidR="00000000" w:rsidRPr="00000000">
              <w:rPr>
                <w:rFonts w:ascii="Calibri" w:cs="Calibri" w:eastAsia="Calibri" w:hAnsi="Calibri"/>
                <w:i w:val="1"/>
                <w:iCs w:val="1"/>
                <w:sz w:val="20"/>
                <w:szCs w:val="20"/>
                <w:rtl w:val="0"/>
              </w:rPr>
              <w:t xml:space="preserve"> </w:t>
            </w:r>
            <w:r w:rsidDel="00000000" w:rsidR="00000000" w:rsidRPr="00000000">
              <w:rPr>
                <w:rFonts w:ascii="Calibri" w:cs="Calibri" w:eastAsia="Calibri" w:hAnsi="Calibri"/>
                <w:sz w:val="20"/>
                <w:szCs w:val="20"/>
                <w:rtl w:val="0"/>
              </w:rPr>
              <w:t xml:space="preserve">Washington. DC: American Psychiatric Association.</w:t>
            </w:r>
          </w:p>
          <w:p w:rsidR="00000000" w:rsidDel="00000000" w:rsidP="00000000" w:rsidRDefault="00000000" w:rsidRPr="00000000" w14:paraId="000000B7">
            <w:pPr>
              <w:spacing w:line="276" w:lineRule="auto"/>
              <w:rPr>
                <w:rFonts w:ascii="Calibri" w:cs="Calibri" w:eastAsia="Calibri" w:hAnsi="Calibri"/>
                <w:i w:val="1"/>
                <w:iCs w:val="1"/>
                <w:sz w:val="20"/>
                <w:szCs w:val="20"/>
              </w:rPr>
            </w:pPr>
            <w:hyperlink r:id="rId7">
              <w:r w:rsidDel="00000000" w:rsidR="00000000" w:rsidRPr="00000000">
                <w:rPr>
                  <w:rFonts w:ascii="Calibri" w:cs="Calibri" w:eastAsia="Calibri" w:hAnsi="Calibri"/>
                  <w:i w:val="1"/>
                  <w:iCs w:val="1"/>
                  <w:color w:val="0000ff"/>
                  <w:sz w:val="20"/>
                  <w:szCs w:val="20"/>
                  <w:u w:val="single"/>
                  <w:rtl w:val="0"/>
                </w:rPr>
                <w:t xml:space="preserve">https://www.psychiatry.org/psychiatrists/practice/dsm</w:t>
              </w:r>
            </w:hyperlink>
            <w:r w:rsidDel="00000000" w:rsidR="00000000" w:rsidRPr="00000000">
              <w:rPr>
                <w:rtl w:val="0"/>
              </w:rPr>
            </w:r>
          </w:p>
          <w:p w:rsidR="00000000" w:rsidDel="00000000" w:rsidP="00000000" w:rsidRDefault="00000000" w:rsidRPr="00000000" w14:paraId="000000B8">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Milea, Șt. (2013). </w:t>
            </w:r>
            <w:r w:rsidDel="00000000" w:rsidR="00000000" w:rsidRPr="00000000">
              <w:rPr>
                <w:rFonts w:ascii="Calibri" w:cs="Calibri" w:eastAsia="Calibri" w:hAnsi="Calibri"/>
                <w:i w:val="1"/>
                <w:iCs w:val="1"/>
                <w:sz w:val="20"/>
                <w:szCs w:val="20"/>
                <w:rtl w:val="0"/>
              </w:rPr>
              <w:t xml:space="preserve">DSM 5 și psihopatologia infanto-juvenilă</w:t>
            </w:r>
            <w:r w:rsidDel="00000000" w:rsidR="00000000" w:rsidRPr="00000000">
              <w:rPr>
                <w:rtl w:val="0"/>
              </w:rPr>
            </w:r>
          </w:p>
          <w:p w:rsidR="00000000" w:rsidDel="00000000" w:rsidP="00000000" w:rsidRDefault="00000000" w:rsidRPr="00000000" w14:paraId="000000B9">
            <w:pPr>
              <w:spacing w:line="276" w:lineRule="auto"/>
              <w:rPr>
                <w:rFonts w:ascii="Calibri" w:cs="Calibri" w:eastAsia="Calibri" w:hAnsi="Calibri"/>
                <w:sz w:val="20"/>
                <w:szCs w:val="20"/>
              </w:rPr>
            </w:pPr>
            <w:hyperlink r:id="rId8">
              <w:r w:rsidDel="00000000" w:rsidR="00000000" w:rsidRPr="00000000">
                <w:rPr>
                  <w:rFonts w:ascii="Calibri" w:cs="Calibri" w:eastAsia="Calibri" w:hAnsi="Calibri"/>
                  <w:color w:val="0000ff"/>
                  <w:sz w:val="20"/>
                  <w:szCs w:val="20"/>
                  <w:u w:val="single"/>
                  <w:rtl w:val="0"/>
                </w:rPr>
                <w:t xml:space="preserve">http://snpcar.ro/revista.php?level=articole&amp;an=2015&amp;id=569</w:t>
              </w:r>
            </w:hyperlink>
            <w:r w:rsidDel="00000000" w:rsidR="00000000" w:rsidRPr="00000000">
              <w:rPr>
                <w:rtl w:val="0"/>
              </w:rPr>
            </w:r>
          </w:p>
          <w:p w:rsidR="00000000" w:rsidDel="00000000" w:rsidP="00000000" w:rsidRDefault="00000000" w:rsidRPr="00000000" w14:paraId="000000BA">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PPT</w:t>
            </w:r>
          </w:p>
          <w:p w:rsidR="00000000" w:rsidDel="00000000" w:rsidP="00000000" w:rsidRDefault="00000000" w:rsidRPr="00000000" w14:paraId="000000BB">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Suport de curs postat pe Classroom</w:t>
            </w:r>
          </w:p>
          <w:p w:rsidR="00000000" w:rsidDel="00000000" w:rsidP="00000000" w:rsidRDefault="00000000" w:rsidRPr="00000000" w14:paraId="000000BC">
            <w:pPr>
              <w:rPr>
                <w:rFonts w:ascii="Calibri" w:cs="Calibri" w:eastAsia="Calibri" w:hAnsi="Calibri"/>
                <w:sz w:val="22"/>
                <w:szCs w:val="22"/>
              </w:rPr>
            </w:pP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0BD">
            <w:pPr>
              <w:spacing w:line="276" w:lineRule="auto"/>
              <w:jc w:val="both"/>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 Etiologia, prevalența și evaluarea tulburărilor de neurodezvoltare </w:t>
            </w:r>
          </w:p>
          <w:p w:rsidR="00000000" w:rsidDel="00000000" w:rsidP="00000000" w:rsidRDefault="00000000" w:rsidRPr="00000000" w14:paraId="000000B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ore</w:t>
            </w:r>
          </w:p>
          <w:p w:rsidR="00000000" w:rsidDel="00000000" w:rsidP="00000000" w:rsidRDefault="00000000" w:rsidRPr="00000000" w14:paraId="000000B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2-a</w:t>
            </w:r>
          </w:p>
        </w:tc>
        <w:tc>
          <w:tcPr>
            <w:shd w:fill="ffffff" w:val="clear"/>
          </w:tcPr>
          <w:p w:rsidR="00000000" w:rsidDel="00000000" w:rsidP="00000000" w:rsidRDefault="00000000" w:rsidRPr="00000000" w14:paraId="000000C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0C1">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Roșan, A. (2015). </w:t>
            </w:r>
            <w:r w:rsidDel="00000000" w:rsidR="00000000" w:rsidRPr="00000000">
              <w:rPr>
                <w:rFonts w:ascii="Calibri" w:cs="Calibri" w:eastAsia="Calibri" w:hAnsi="Calibri"/>
                <w:i w:val="1"/>
                <w:iCs w:val="1"/>
                <w:sz w:val="20"/>
                <w:szCs w:val="20"/>
                <w:rtl w:val="0"/>
              </w:rPr>
              <w:t xml:space="preserve">Psihopedagogie specială. Modele de evaluare și intervenție</w:t>
            </w:r>
            <w:r w:rsidDel="00000000" w:rsidR="00000000" w:rsidRPr="00000000">
              <w:rPr>
                <w:rFonts w:ascii="Calibri" w:cs="Calibri" w:eastAsia="Calibri" w:hAnsi="Calibri"/>
                <w:sz w:val="20"/>
                <w:szCs w:val="20"/>
                <w:rtl w:val="0"/>
              </w:rPr>
              <w:t xml:space="preserve">. Polirom</w:t>
            </w:r>
          </w:p>
          <w:p w:rsidR="00000000" w:rsidDel="00000000" w:rsidP="00000000" w:rsidRDefault="00000000" w:rsidRPr="00000000" w14:paraId="000000C2">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Pag. 271-284, Pag. 385 – 391</w:t>
            </w:r>
          </w:p>
          <w:p w:rsidR="00000000" w:rsidDel="00000000" w:rsidP="00000000" w:rsidRDefault="00000000" w:rsidRPr="00000000" w14:paraId="000000C3">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Pag. 284-290.Pag. 391 - 399</w:t>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Bălaș-Baconschi, C. (2021).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Autismul infantil. Structuri psihopatologice și terapie complexă</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Presa Universitară Clujeană.</w:t>
            </w:r>
          </w:p>
          <w:p w:rsidR="00000000" w:rsidDel="00000000" w:rsidP="00000000" w:rsidRDefault="00000000" w:rsidRPr="00000000" w14:paraId="000000C5">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PPT</w:t>
            </w:r>
          </w:p>
          <w:p w:rsidR="00000000" w:rsidDel="00000000" w:rsidP="00000000" w:rsidRDefault="00000000" w:rsidRPr="00000000" w14:paraId="000000C6">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Suport de curs postat pe Classroom</w:t>
            </w:r>
          </w:p>
        </w:tc>
      </w:tr>
      <w:tr>
        <w:trPr>
          <w:cantSplit w:val="0"/>
          <w:tblHeader w:val="0"/>
        </w:trPr>
        <w:tc>
          <w:tcPr>
            <w:shd w:fill="ffffff" w:val="clear"/>
          </w:tcPr>
          <w:p w:rsidR="00000000" w:rsidDel="00000000" w:rsidP="00000000" w:rsidRDefault="00000000" w:rsidRPr="00000000" w14:paraId="000000C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Dizabilitatea intelectuală (Tulburarea de dezvoltare intelectuală)</w:t>
            </w:r>
          </w:p>
          <w:p w:rsidR="00000000" w:rsidDel="00000000" w:rsidP="00000000" w:rsidRDefault="00000000" w:rsidRPr="00000000" w14:paraId="000000C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3-a</w:t>
            </w:r>
          </w:p>
        </w:tc>
        <w:tc>
          <w:tcPr>
            <w:shd w:fill="ffffff" w:val="clear"/>
          </w:tcPr>
          <w:p w:rsidR="00000000" w:rsidDel="00000000" w:rsidP="00000000" w:rsidRDefault="00000000" w:rsidRPr="00000000" w14:paraId="000000C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0CA">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American Psychiatric Association, APA. (2013). </w:t>
            </w:r>
            <w:r w:rsidDel="00000000" w:rsidR="00000000" w:rsidRPr="00000000">
              <w:rPr>
                <w:rFonts w:ascii="Calibri" w:cs="Calibri" w:eastAsia="Calibri" w:hAnsi="Calibri"/>
                <w:i w:val="1"/>
                <w:iCs w:val="1"/>
                <w:sz w:val="20"/>
                <w:szCs w:val="20"/>
                <w:rtl w:val="0"/>
              </w:rPr>
              <w:t xml:space="preserve">Diagnostic and Statistical Manual of Mental Disorders, 5th edition (DSM-5)</w:t>
            </w:r>
            <w:r w:rsidDel="00000000" w:rsidR="00000000" w:rsidRPr="00000000">
              <w:rPr>
                <w:rFonts w:ascii="Calibri" w:cs="Calibri" w:eastAsia="Calibri" w:hAnsi="Calibri"/>
                <w:sz w:val="20"/>
                <w:szCs w:val="20"/>
                <w:rtl w:val="0"/>
              </w:rPr>
              <w:t xml:space="preserve">.</w:t>
            </w:r>
            <w:r w:rsidDel="00000000" w:rsidR="00000000" w:rsidRPr="00000000">
              <w:rPr>
                <w:rFonts w:ascii="Calibri" w:cs="Calibri" w:eastAsia="Calibri" w:hAnsi="Calibri"/>
                <w:i w:val="1"/>
                <w:iCs w:val="1"/>
                <w:sz w:val="20"/>
                <w:szCs w:val="20"/>
                <w:rtl w:val="0"/>
              </w:rPr>
              <w:t xml:space="preserve"> </w:t>
            </w:r>
            <w:r w:rsidDel="00000000" w:rsidR="00000000" w:rsidRPr="00000000">
              <w:rPr>
                <w:rFonts w:ascii="Calibri" w:cs="Calibri" w:eastAsia="Calibri" w:hAnsi="Calibri"/>
                <w:sz w:val="20"/>
                <w:szCs w:val="20"/>
                <w:rtl w:val="0"/>
              </w:rPr>
              <w:t xml:space="preserve">Washington. DC: American Psychiatric Association.</w:t>
            </w:r>
          </w:p>
          <w:p w:rsidR="00000000" w:rsidDel="00000000" w:rsidP="00000000" w:rsidRDefault="00000000" w:rsidRPr="00000000" w14:paraId="000000CB">
            <w:pPr>
              <w:spacing w:line="276" w:lineRule="auto"/>
              <w:rPr>
                <w:rFonts w:ascii="Calibri" w:cs="Calibri" w:eastAsia="Calibri" w:hAnsi="Calibri"/>
                <w:i w:val="1"/>
                <w:iCs w:val="1"/>
                <w:sz w:val="20"/>
                <w:szCs w:val="20"/>
              </w:rPr>
            </w:pPr>
            <w:hyperlink r:id="rId9">
              <w:r w:rsidDel="00000000" w:rsidR="00000000" w:rsidRPr="00000000">
                <w:rPr>
                  <w:rFonts w:ascii="Calibri" w:cs="Calibri" w:eastAsia="Calibri" w:hAnsi="Calibri"/>
                  <w:i w:val="1"/>
                  <w:iCs w:val="1"/>
                  <w:color w:val="0000ff"/>
                  <w:sz w:val="20"/>
                  <w:szCs w:val="20"/>
                  <w:u w:val="single"/>
                  <w:rtl w:val="0"/>
                </w:rPr>
                <w:t xml:space="preserve">https://www.psychiatry.org/psychiatrists/practice/dsm</w:t>
              </w:r>
            </w:hyperlink>
            <w:r w:rsidDel="00000000" w:rsidR="00000000" w:rsidRPr="00000000">
              <w:rPr>
                <w:rtl w:val="0"/>
              </w:rPr>
            </w:r>
          </w:p>
          <w:p w:rsidR="00000000" w:rsidDel="00000000" w:rsidP="00000000" w:rsidRDefault="00000000" w:rsidRPr="00000000" w14:paraId="000000CC">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Roșan, A. (2015). </w:t>
            </w:r>
            <w:r w:rsidDel="00000000" w:rsidR="00000000" w:rsidRPr="00000000">
              <w:rPr>
                <w:rFonts w:ascii="Calibri" w:cs="Calibri" w:eastAsia="Calibri" w:hAnsi="Calibri"/>
                <w:i w:val="1"/>
                <w:iCs w:val="1"/>
                <w:sz w:val="20"/>
                <w:szCs w:val="20"/>
                <w:rtl w:val="0"/>
              </w:rPr>
              <w:t xml:space="preserve">Psihopedagogie specială. Modele de evaluare și intervenție</w:t>
            </w:r>
            <w:r w:rsidDel="00000000" w:rsidR="00000000" w:rsidRPr="00000000">
              <w:rPr>
                <w:rFonts w:ascii="Calibri" w:cs="Calibri" w:eastAsia="Calibri" w:hAnsi="Calibri"/>
                <w:sz w:val="20"/>
                <w:szCs w:val="20"/>
                <w:rtl w:val="0"/>
              </w:rPr>
              <w:t xml:space="preserve">. Polirom</w:t>
            </w:r>
          </w:p>
          <w:p w:rsidR="00000000" w:rsidDel="00000000" w:rsidP="00000000" w:rsidRDefault="00000000" w:rsidRPr="00000000" w14:paraId="000000CD">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PPT</w:t>
            </w:r>
          </w:p>
          <w:p w:rsidR="00000000" w:rsidDel="00000000" w:rsidP="00000000" w:rsidRDefault="00000000" w:rsidRPr="00000000" w14:paraId="000000CE">
            <w:pPr>
              <w:rPr>
                <w:rFonts w:ascii="Calibri" w:cs="Calibri" w:eastAsia="Calibri" w:hAnsi="Calibri"/>
                <w:sz w:val="22"/>
                <w:szCs w:val="22"/>
              </w:rPr>
            </w:pPr>
            <w:r w:rsidDel="00000000" w:rsidR="00000000" w:rsidRPr="00000000">
              <w:rPr>
                <w:rFonts w:ascii="Calibri" w:cs="Calibri" w:eastAsia="Calibri" w:hAnsi="Calibri"/>
                <w:sz w:val="20"/>
                <w:szCs w:val="20"/>
                <w:rtl w:val="0"/>
              </w:rPr>
              <w:t xml:space="preserve">Suport de curs postat pe Classroom</w:t>
            </w: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0C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Tulburarea de comunicare</w:t>
            </w:r>
          </w:p>
          <w:p w:rsidR="00000000" w:rsidDel="00000000" w:rsidP="00000000" w:rsidRDefault="00000000" w:rsidRPr="00000000" w14:paraId="000000D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4-a</w:t>
            </w:r>
          </w:p>
        </w:tc>
        <w:tc>
          <w:tcPr>
            <w:shd w:fill="ffffff" w:val="clear"/>
          </w:tcPr>
          <w:p w:rsidR="00000000" w:rsidDel="00000000" w:rsidP="00000000" w:rsidRDefault="00000000" w:rsidRPr="00000000" w14:paraId="000000D1">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0D2">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American Psychiatric Association, APA. (2013). </w:t>
            </w:r>
            <w:r w:rsidDel="00000000" w:rsidR="00000000" w:rsidRPr="00000000">
              <w:rPr>
                <w:rFonts w:ascii="Calibri" w:cs="Calibri" w:eastAsia="Calibri" w:hAnsi="Calibri"/>
                <w:i w:val="1"/>
                <w:iCs w:val="1"/>
                <w:sz w:val="20"/>
                <w:szCs w:val="20"/>
                <w:rtl w:val="0"/>
              </w:rPr>
              <w:t xml:space="preserve">Diagnostic and Statistical Manual of Mental Disorders, 5th edition (DSM-5)</w:t>
            </w:r>
            <w:r w:rsidDel="00000000" w:rsidR="00000000" w:rsidRPr="00000000">
              <w:rPr>
                <w:rFonts w:ascii="Calibri" w:cs="Calibri" w:eastAsia="Calibri" w:hAnsi="Calibri"/>
                <w:sz w:val="20"/>
                <w:szCs w:val="20"/>
                <w:rtl w:val="0"/>
              </w:rPr>
              <w:t xml:space="preserve">.</w:t>
            </w:r>
            <w:r w:rsidDel="00000000" w:rsidR="00000000" w:rsidRPr="00000000">
              <w:rPr>
                <w:rFonts w:ascii="Calibri" w:cs="Calibri" w:eastAsia="Calibri" w:hAnsi="Calibri"/>
                <w:i w:val="1"/>
                <w:iCs w:val="1"/>
                <w:sz w:val="20"/>
                <w:szCs w:val="20"/>
                <w:rtl w:val="0"/>
              </w:rPr>
              <w:t xml:space="preserve"> </w:t>
            </w:r>
            <w:r w:rsidDel="00000000" w:rsidR="00000000" w:rsidRPr="00000000">
              <w:rPr>
                <w:rFonts w:ascii="Calibri" w:cs="Calibri" w:eastAsia="Calibri" w:hAnsi="Calibri"/>
                <w:sz w:val="20"/>
                <w:szCs w:val="20"/>
                <w:rtl w:val="0"/>
              </w:rPr>
              <w:t xml:space="preserve">Washington. DC: American Psychiatric Association.</w:t>
            </w:r>
          </w:p>
          <w:p w:rsidR="00000000" w:rsidDel="00000000" w:rsidP="00000000" w:rsidRDefault="00000000" w:rsidRPr="00000000" w14:paraId="000000D3">
            <w:pPr>
              <w:spacing w:line="276" w:lineRule="auto"/>
              <w:rPr>
                <w:rFonts w:ascii="Calibri" w:cs="Calibri" w:eastAsia="Calibri" w:hAnsi="Calibri"/>
                <w:i w:val="1"/>
                <w:iCs w:val="1"/>
                <w:sz w:val="20"/>
                <w:szCs w:val="20"/>
              </w:rPr>
            </w:pPr>
            <w:hyperlink r:id="rId10">
              <w:r w:rsidDel="00000000" w:rsidR="00000000" w:rsidRPr="00000000">
                <w:rPr>
                  <w:rFonts w:ascii="Calibri" w:cs="Calibri" w:eastAsia="Calibri" w:hAnsi="Calibri"/>
                  <w:i w:val="1"/>
                  <w:iCs w:val="1"/>
                  <w:color w:val="0000ff"/>
                  <w:sz w:val="20"/>
                  <w:szCs w:val="20"/>
                  <w:u w:val="single"/>
                  <w:rtl w:val="0"/>
                </w:rPr>
                <w:t xml:space="preserve">https://www.psychiatry.org/psychiatrists/practice/dsm</w:t>
              </w:r>
            </w:hyperlink>
            <w:r w:rsidDel="00000000" w:rsidR="00000000" w:rsidRPr="00000000">
              <w:rPr>
                <w:rtl w:val="0"/>
              </w:rPr>
            </w:r>
          </w:p>
          <w:p w:rsidR="00000000" w:rsidDel="00000000" w:rsidP="00000000" w:rsidRDefault="00000000" w:rsidRPr="00000000" w14:paraId="000000D4">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PPT</w:t>
            </w:r>
          </w:p>
          <w:p w:rsidR="00000000" w:rsidDel="00000000" w:rsidP="00000000" w:rsidRDefault="00000000" w:rsidRPr="00000000" w14:paraId="000000D5">
            <w:pPr>
              <w:rPr>
                <w:rFonts w:ascii="Calibri" w:cs="Calibri" w:eastAsia="Calibri" w:hAnsi="Calibri"/>
                <w:sz w:val="22"/>
                <w:szCs w:val="22"/>
              </w:rPr>
            </w:pPr>
            <w:r w:rsidDel="00000000" w:rsidR="00000000" w:rsidRPr="00000000">
              <w:rPr>
                <w:rFonts w:ascii="Calibri" w:cs="Calibri" w:eastAsia="Calibri" w:hAnsi="Calibri"/>
                <w:sz w:val="20"/>
                <w:szCs w:val="20"/>
                <w:rtl w:val="0"/>
              </w:rPr>
              <w:t xml:space="preserve">Suport de curs postat pe Classroom</w:t>
            </w: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0D6">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Tulburarea din spectrul autismului</w:t>
            </w:r>
          </w:p>
          <w:p w:rsidR="00000000" w:rsidDel="00000000" w:rsidP="00000000" w:rsidRDefault="00000000" w:rsidRPr="00000000" w14:paraId="000000D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5-a</w:t>
            </w:r>
          </w:p>
        </w:tc>
        <w:tc>
          <w:tcPr>
            <w:shd w:fill="ffffff" w:val="clear"/>
          </w:tcPr>
          <w:p w:rsidR="00000000" w:rsidDel="00000000" w:rsidP="00000000" w:rsidRDefault="00000000" w:rsidRPr="00000000" w14:paraId="000000D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0D9">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Peeters, T. (2016). </w:t>
            </w:r>
            <w:r w:rsidDel="00000000" w:rsidR="00000000" w:rsidRPr="00000000">
              <w:rPr>
                <w:rFonts w:ascii="Calibri" w:cs="Calibri" w:eastAsia="Calibri" w:hAnsi="Calibri"/>
                <w:i w:val="1"/>
                <w:iCs w:val="1"/>
                <w:sz w:val="20"/>
                <w:szCs w:val="20"/>
                <w:rtl w:val="0"/>
              </w:rPr>
              <w:t xml:space="preserve">Autismul. Teorie și intervenție educațională</w:t>
            </w:r>
            <w:r w:rsidDel="00000000" w:rsidR="00000000" w:rsidRPr="00000000">
              <w:rPr>
                <w:rFonts w:ascii="Calibri" w:cs="Calibri" w:eastAsia="Calibri" w:hAnsi="Calibri"/>
                <w:sz w:val="20"/>
                <w:szCs w:val="20"/>
                <w:rtl w:val="0"/>
              </w:rPr>
              <w:t xml:space="preserve">. Polirom.</w:t>
            </w:r>
          </w:p>
          <w:p w:rsidR="00000000" w:rsidDel="00000000" w:rsidP="00000000" w:rsidRDefault="00000000" w:rsidRPr="00000000" w14:paraId="000000DA">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PPT</w:t>
            </w:r>
          </w:p>
          <w:p w:rsidR="00000000" w:rsidDel="00000000" w:rsidP="00000000" w:rsidRDefault="00000000" w:rsidRPr="00000000" w14:paraId="000000DB">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Suport de curs postat pe Classroom</w:t>
            </w:r>
          </w:p>
        </w:tc>
      </w:tr>
      <w:tr>
        <w:trPr>
          <w:cantSplit w:val="0"/>
          <w:tblHeader w:val="0"/>
        </w:trPr>
        <w:tc>
          <w:tcPr>
            <w:shd w:fill="ffffff" w:val="clear"/>
          </w:tcPr>
          <w:p w:rsidR="00000000" w:rsidDel="00000000" w:rsidP="00000000" w:rsidRDefault="00000000" w:rsidRPr="00000000" w14:paraId="000000DC">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Evaluarea Tulburării din spectrul autismului</w:t>
            </w:r>
          </w:p>
          <w:p w:rsidR="00000000" w:rsidDel="00000000" w:rsidP="00000000" w:rsidRDefault="00000000" w:rsidRPr="00000000" w14:paraId="000000DD">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sz w:val="22"/>
                <w:szCs w:val="22"/>
                <w:rtl w:val="0"/>
              </w:rPr>
              <w:t xml:space="preserve">Săptămâna a 6-a</w:t>
            </w:r>
            <w:r w:rsidDel="00000000" w:rsidR="00000000" w:rsidRPr="00000000">
              <w:rPr>
                <w:rtl w:val="0"/>
              </w:rPr>
            </w:r>
          </w:p>
        </w:tc>
        <w:tc>
          <w:tcPr>
            <w:shd w:fill="ffffff" w:val="clear"/>
          </w:tcPr>
          <w:p w:rsidR="00000000" w:rsidDel="00000000" w:rsidP="00000000" w:rsidRDefault="00000000" w:rsidRPr="00000000" w14:paraId="000000D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0DF">
            <w:pPr>
              <w:spacing w:line="27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E0">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PPT</w:t>
            </w:r>
          </w:p>
          <w:p w:rsidR="00000000" w:rsidDel="00000000" w:rsidP="00000000" w:rsidRDefault="00000000" w:rsidRPr="00000000" w14:paraId="000000E1">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Suport de curs postat pe Classroom</w:t>
            </w:r>
          </w:p>
          <w:p w:rsidR="00000000" w:rsidDel="00000000" w:rsidP="00000000" w:rsidRDefault="00000000" w:rsidRPr="00000000" w14:paraId="000000E2">
            <w:pPr>
              <w:spacing w:line="276" w:lineRule="auto"/>
              <w:rPr>
                <w:rFonts w:ascii="Calibri" w:cs="Calibri" w:eastAsia="Calibri" w:hAnsi="Calibri"/>
                <w:sz w:val="20"/>
                <w:szCs w:val="20"/>
              </w:rPr>
            </w:pP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0E3">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Terapii specifice Tulburărilor din spectrul autismului</w:t>
            </w:r>
          </w:p>
          <w:p w:rsidR="00000000" w:rsidDel="00000000" w:rsidP="00000000" w:rsidRDefault="00000000" w:rsidRPr="00000000" w14:paraId="000000E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7-a  </w:t>
            </w:r>
          </w:p>
        </w:tc>
        <w:tc>
          <w:tcPr>
            <w:shd w:fill="ffffff" w:val="clear"/>
          </w:tcPr>
          <w:p w:rsidR="00000000" w:rsidDel="00000000" w:rsidP="00000000" w:rsidRDefault="00000000" w:rsidRPr="00000000" w14:paraId="000000E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Bălaș-Baconschi, C. (2021).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Autismul infantil. Structuri psihopatologice și terapie complexă</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Presa Universitară Clujeană.</w:t>
            </w:r>
          </w:p>
          <w:p w:rsidR="00000000" w:rsidDel="00000000" w:rsidP="00000000" w:rsidRDefault="00000000" w:rsidRPr="00000000" w14:paraId="000000E7">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PPT</w:t>
            </w:r>
          </w:p>
          <w:p w:rsidR="00000000" w:rsidDel="00000000" w:rsidP="00000000" w:rsidRDefault="00000000" w:rsidRPr="00000000" w14:paraId="000000E8">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Suport de curs postat pe Classroom</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E9">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Curriculum diferenţiat şi individualizat  în Tulburările din spectrul autismului </w:t>
            </w:r>
          </w:p>
          <w:p w:rsidR="00000000" w:rsidDel="00000000" w:rsidP="00000000" w:rsidRDefault="00000000" w:rsidRPr="00000000" w14:paraId="000000EA">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sz w:val="22"/>
                <w:szCs w:val="22"/>
                <w:rtl w:val="0"/>
              </w:rPr>
              <w:t xml:space="preserve">Săptămâna a 8-a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E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0EC">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Spancer, V.; Simpson, S. (2009). Teaching children with autism in the general classroom.Texas: Prufrock Press</w:t>
            </w:r>
          </w:p>
          <w:p w:rsidR="00000000" w:rsidDel="00000000" w:rsidP="00000000" w:rsidRDefault="00000000" w:rsidRPr="00000000" w14:paraId="000000ED">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PPT</w:t>
            </w:r>
          </w:p>
          <w:p w:rsidR="00000000" w:rsidDel="00000000" w:rsidP="00000000" w:rsidRDefault="00000000" w:rsidRPr="00000000" w14:paraId="000000EE">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Suport de curs postat pe Classroom</w:t>
            </w:r>
          </w:p>
        </w:tc>
      </w:tr>
      <w:tr>
        <w:trPr>
          <w:cantSplit w:val="0"/>
          <w:tblHeader w:val="0"/>
        </w:trPr>
        <w:tc>
          <w:tcPr>
            <w:shd w:fill="ffffff" w:val="clear"/>
          </w:tcPr>
          <w:p w:rsidR="00000000" w:rsidDel="00000000" w:rsidP="00000000" w:rsidRDefault="00000000" w:rsidRPr="00000000" w14:paraId="000000EF">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Tulburarea cu  deficit a atenţiei/hiperactivitate</w:t>
            </w:r>
          </w:p>
          <w:p w:rsidR="00000000" w:rsidDel="00000000" w:rsidP="00000000" w:rsidRDefault="00000000" w:rsidRPr="00000000" w14:paraId="000000F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9-a </w:t>
            </w:r>
          </w:p>
        </w:tc>
        <w:tc>
          <w:tcPr>
            <w:shd w:fill="ffffff" w:val="clear"/>
          </w:tcPr>
          <w:p w:rsidR="00000000" w:rsidDel="00000000" w:rsidP="00000000" w:rsidRDefault="00000000" w:rsidRPr="00000000" w14:paraId="000000F1">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0F2">
            <w:pPr>
              <w:spacing w:line="276"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Dopfner M., Schurmann S., Lehmkuhl G., (2006). </w:t>
            </w:r>
            <w:r w:rsidDel="00000000" w:rsidR="00000000" w:rsidRPr="00000000">
              <w:rPr>
                <w:rFonts w:ascii="Calibri" w:cs="Calibri" w:eastAsia="Calibri" w:hAnsi="Calibri"/>
                <w:i w:val="1"/>
                <w:iCs w:val="1"/>
                <w:sz w:val="20"/>
                <w:szCs w:val="20"/>
                <w:rtl w:val="0"/>
              </w:rPr>
              <w:t xml:space="preserve">Copilul Hiperactiv şi încăpăţânat. Ghid practic de intervenţie adresat părinţilor</w:t>
            </w:r>
            <w:r w:rsidDel="00000000" w:rsidR="00000000" w:rsidRPr="00000000">
              <w:rPr>
                <w:rFonts w:ascii="Calibri" w:cs="Calibri" w:eastAsia="Calibri" w:hAnsi="Calibri"/>
                <w:sz w:val="20"/>
                <w:szCs w:val="20"/>
                <w:rtl w:val="0"/>
              </w:rPr>
              <w:t xml:space="preserve">. Editura RTS.</w:t>
            </w:r>
          </w:p>
          <w:p w:rsidR="00000000" w:rsidDel="00000000" w:rsidP="00000000" w:rsidRDefault="00000000" w:rsidRPr="00000000" w14:paraId="000000F3">
            <w:pPr>
              <w:spacing w:line="276"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Green, Ch., Chee, K. (2009). </w:t>
            </w:r>
            <w:r w:rsidDel="00000000" w:rsidR="00000000" w:rsidRPr="00000000">
              <w:rPr>
                <w:rFonts w:ascii="Calibri" w:cs="Calibri" w:eastAsia="Calibri" w:hAnsi="Calibri"/>
                <w:i w:val="1"/>
                <w:iCs w:val="1"/>
                <w:sz w:val="20"/>
                <w:szCs w:val="20"/>
                <w:rtl w:val="0"/>
              </w:rPr>
              <w:t xml:space="preserve">Să înțelegem ADHD,</w:t>
            </w:r>
            <w:r w:rsidDel="00000000" w:rsidR="00000000" w:rsidRPr="00000000">
              <w:rPr>
                <w:rFonts w:ascii="Calibri" w:cs="Calibri" w:eastAsia="Calibri" w:hAnsi="Calibri"/>
                <w:sz w:val="20"/>
                <w:szCs w:val="20"/>
                <w:rtl w:val="0"/>
              </w:rPr>
              <w:t xml:space="preserve"> Editura Aramis</w:t>
            </w:r>
          </w:p>
          <w:p w:rsidR="00000000" w:rsidDel="00000000" w:rsidP="00000000" w:rsidRDefault="00000000" w:rsidRPr="00000000" w14:paraId="000000F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PPT</w:t>
            </w:r>
          </w:p>
          <w:p w:rsidR="00000000" w:rsidDel="00000000" w:rsidP="00000000" w:rsidRDefault="00000000" w:rsidRPr="00000000" w14:paraId="000000F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Suport de curs postat pe Classroom</w:t>
            </w:r>
          </w:p>
        </w:tc>
      </w:tr>
      <w:tr>
        <w:trPr>
          <w:cantSplit w:val="0"/>
          <w:tblHeader w:val="0"/>
        </w:trPr>
        <w:tc>
          <w:tcPr>
            <w:shd w:fill="ffffff" w:val="clear"/>
          </w:tcPr>
          <w:p w:rsidR="00000000" w:rsidDel="00000000" w:rsidP="00000000" w:rsidRDefault="00000000" w:rsidRPr="00000000" w14:paraId="000000F6">
            <w:pPr>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Terapii specifice Tulburării cu deficit a atenţiei/hiperactivitate</w:t>
            </w:r>
          </w:p>
          <w:p w:rsidR="00000000" w:rsidDel="00000000" w:rsidP="00000000" w:rsidRDefault="00000000" w:rsidRPr="00000000" w14:paraId="000000F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10-a </w:t>
            </w:r>
          </w:p>
        </w:tc>
        <w:tc>
          <w:tcPr>
            <w:shd w:fill="ffffff" w:val="clear"/>
          </w:tcPr>
          <w:p w:rsidR="00000000" w:rsidDel="00000000" w:rsidP="00000000" w:rsidRDefault="00000000" w:rsidRPr="00000000" w14:paraId="000000F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Bălaș-Baconschi, C. (2021).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Autismul infantil. Structuri psihopatologice și terapie complexă</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Presa Universitară Clujeană.</w:t>
            </w:r>
          </w:p>
          <w:p w:rsidR="00000000" w:rsidDel="00000000" w:rsidP="00000000" w:rsidRDefault="00000000" w:rsidRPr="00000000" w14:paraId="000000FA">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PPT</w:t>
            </w:r>
          </w:p>
          <w:p w:rsidR="00000000" w:rsidDel="00000000" w:rsidP="00000000" w:rsidRDefault="00000000" w:rsidRPr="00000000" w14:paraId="000000F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Suport de curs postat pe Classroom</w:t>
            </w:r>
          </w:p>
        </w:tc>
      </w:tr>
      <w:tr>
        <w:trPr>
          <w:cantSplit w:val="0"/>
          <w:trHeight w:val="774" w:hRule="atLeast"/>
          <w:tblHeader w:val="0"/>
        </w:trPr>
        <w:tc>
          <w:tcPr>
            <w:tcBorders>
              <w:left w:color="000000" w:space="0" w:sz="4" w:val="single"/>
            </w:tcBorders>
            <w:shd w:fill="ffffff" w:val="clear"/>
          </w:tcPr>
          <w:p w:rsidR="00000000" w:rsidDel="00000000" w:rsidP="00000000" w:rsidRDefault="00000000" w:rsidRPr="00000000" w14:paraId="000000FC">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sz w:val="22"/>
                <w:szCs w:val="22"/>
                <w:rtl w:val="0"/>
              </w:rPr>
              <w:t xml:space="preserve">Curriculum diferenţiat şi individualizat  în </w:t>
            </w:r>
            <w:r w:rsidDel="00000000" w:rsidR="00000000" w:rsidRPr="00000000">
              <w:rPr>
                <w:rFonts w:ascii="Calibri" w:cs="Calibri" w:eastAsia="Calibri" w:hAnsi="Calibri"/>
                <w:i w:val="1"/>
                <w:iCs w:val="1"/>
                <w:sz w:val="22"/>
                <w:szCs w:val="22"/>
                <w:rtl w:val="0"/>
              </w:rPr>
              <w:t xml:space="preserve">Tulburările de deficit a atenţiei/hiperactivitate  </w:t>
            </w:r>
          </w:p>
          <w:p w:rsidR="00000000" w:rsidDel="00000000" w:rsidP="00000000" w:rsidRDefault="00000000" w:rsidRPr="00000000" w14:paraId="000000FD">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ore</w:t>
            </w:r>
          </w:p>
          <w:p w:rsidR="00000000" w:rsidDel="00000000" w:rsidP="00000000" w:rsidRDefault="00000000" w:rsidRPr="00000000" w14:paraId="000000FE">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11-a</w:t>
            </w:r>
          </w:p>
        </w:tc>
        <w:tc>
          <w:tcPr>
            <w:shd w:fill="ffffff" w:val="clear"/>
          </w:tcPr>
          <w:p w:rsidR="00000000" w:rsidDel="00000000" w:rsidP="00000000" w:rsidRDefault="00000000" w:rsidRPr="00000000" w14:paraId="000000FF">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tcBorders>
              <w:right w:color="000000" w:space="0" w:sz="4" w:val="single"/>
            </w:tcBorders>
            <w:shd w:fill="ffffff" w:val="clear"/>
          </w:tcPr>
          <w:p w:rsidR="00000000" w:rsidDel="00000000" w:rsidP="00000000" w:rsidRDefault="00000000" w:rsidRPr="00000000" w14:paraId="00000100">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O’Regan, F.J. (2019). Successfully Teaching and Managing Children with ADHD: A Resource for SENCOs and Teachers (2nd ed.). Routledge. </w:t>
            </w:r>
            <w:hyperlink r:id="rId11">
              <w:r w:rsidDel="00000000" w:rsidR="00000000" w:rsidRPr="00000000">
                <w:rPr>
                  <w:rFonts w:ascii="Calibri" w:cs="Calibri" w:eastAsia="Calibri" w:hAnsi="Calibri"/>
                  <w:color w:val="0000ff"/>
                  <w:sz w:val="20"/>
                  <w:szCs w:val="20"/>
                  <w:u w:val="single"/>
                  <w:rtl w:val="0"/>
                </w:rPr>
                <w:t xml:space="preserve">https://doi.org/10.4324/9780429024290</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101">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Roșan, A. (2015). </w:t>
            </w:r>
            <w:r w:rsidDel="00000000" w:rsidR="00000000" w:rsidRPr="00000000">
              <w:rPr>
                <w:rFonts w:ascii="Calibri" w:cs="Calibri" w:eastAsia="Calibri" w:hAnsi="Calibri"/>
                <w:i w:val="1"/>
                <w:iCs w:val="1"/>
                <w:sz w:val="20"/>
                <w:szCs w:val="20"/>
                <w:rtl w:val="0"/>
              </w:rPr>
              <w:t xml:space="preserve">Psihopedagogie specială. Modele de evaluare și intervenție</w:t>
            </w:r>
            <w:r w:rsidDel="00000000" w:rsidR="00000000" w:rsidRPr="00000000">
              <w:rPr>
                <w:rFonts w:ascii="Calibri" w:cs="Calibri" w:eastAsia="Calibri" w:hAnsi="Calibri"/>
                <w:sz w:val="20"/>
                <w:szCs w:val="20"/>
                <w:rtl w:val="0"/>
              </w:rPr>
              <w:t xml:space="preserve">. Polirom. Pag. 288-301</w:t>
            </w:r>
          </w:p>
          <w:p w:rsidR="00000000" w:rsidDel="00000000" w:rsidP="00000000" w:rsidRDefault="00000000" w:rsidRPr="00000000" w14:paraId="00000102">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PPT</w:t>
            </w:r>
          </w:p>
          <w:p w:rsidR="00000000" w:rsidDel="00000000" w:rsidP="00000000" w:rsidRDefault="00000000" w:rsidRPr="00000000" w14:paraId="00000103">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Suport de curs postat pe Classroom</w:t>
            </w:r>
          </w:p>
        </w:tc>
      </w:tr>
      <w:tr>
        <w:trPr>
          <w:cantSplit w:val="0"/>
          <w:tblHeader w:val="0"/>
        </w:trPr>
        <w:tc>
          <w:tcPr>
            <w:shd w:fill="ffffff" w:val="clear"/>
          </w:tcPr>
          <w:p w:rsidR="00000000" w:rsidDel="00000000" w:rsidP="00000000" w:rsidRDefault="00000000" w:rsidRPr="00000000" w14:paraId="00000104">
            <w:pPr>
              <w:spacing w:line="276" w:lineRule="auto"/>
              <w:rPr>
                <w:rFonts w:ascii="Calibri" w:cs="Calibri" w:eastAsia="Calibri" w:hAnsi="Calibri"/>
                <w:i w:val="1"/>
                <w:iCs w:val="1"/>
                <w:sz w:val="22"/>
                <w:szCs w:val="22"/>
              </w:rPr>
            </w:pPr>
            <w:r w:rsidDel="00000000" w:rsidR="00000000" w:rsidRPr="00000000">
              <w:rPr>
                <w:rtl w:val="0"/>
              </w:rPr>
            </w:r>
          </w:p>
          <w:p w:rsidR="00000000" w:rsidDel="00000000" w:rsidP="00000000" w:rsidRDefault="00000000" w:rsidRPr="00000000" w14:paraId="00000105">
            <w:pPr>
              <w:spacing w:line="276" w:lineRule="auto"/>
              <w:rPr>
                <w:rFonts w:ascii="Calibri" w:cs="Calibri" w:eastAsia="Calibri" w:hAnsi="Calibri"/>
                <w:i w:val="1"/>
                <w:iCs w:val="1"/>
                <w:sz w:val="22"/>
                <w:szCs w:val="22"/>
              </w:rPr>
            </w:pPr>
            <w:r w:rsidDel="00000000" w:rsidR="00000000" w:rsidRPr="00000000">
              <w:rPr>
                <w:rtl w:val="0"/>
              </w:rPr>
            </w:r>
          </w:p>
          <w:p w:rsidR="00000000" w:rsidDel="00000000" w:rsidP="00000000" w:rsidRDefault="00000000" w:rsidRPr="00000000" w14:paraId="00000106">
            <w:pPr>
              <w:spacing w:line="276" w:lineRule="auto"/>
              <w:rPr>
                <w:rFonts w:ascii="Calibri" w:cs="Calibri" w:eastAsia="Calibri" w:hAnsi="Calibri"/>
                <w:i w:val="1"/>
                <w:iCs w:val="1"/>
                <w:sz w:val="22"/>
                <w:szCs w:val="22"/>
              </w:rPr>
            </w:pPr>
            <w:r w:rsidDel="00000000" w:rsidR="00000000" w:rsidRPr="00000000">
              <w:rPr>
                <w:rtl w:val="0"/>
              </w:rPr>
            </w:r>
          </w:p>
          <w:p w:rsidR="00000000" w:rsidDel="00000000" w:rsidP="00000000" w:rsidRDefault="00000000" w:rsidRPr="00000000" w14:paraId="00000107">
            <w:pPr>
              <w:spacing w:line="276" w:lineRule="auto"/>
              <w:rPr>
                <w:rFonts w:ascii="Calibri" w:cs="Calibri" w:eastAsia="Calibri" w:hAnsi="Calibri"/>
                <w:i w:val="1"/>
                <w:iCs w:val="1"/>
                <w:sz w:val="22"/>
                <w:szCs w:val="22"/>
              </w:rPr>
            </w:pPr>
            <w:r w:rsidDel="00000000" w:rsidR="00000000" w:rsidRPr="00000000">
              <w:rPr>
                <w:rtl w:val="0"/>
              </w:rPr>
            </w:r>
          </w:p>
          <w:p w:rsidR="00000000" w:rsidDel="00000000" w:rsidP="00000000" w:rsidRDefault="00000000" w:rsidRPr="00000000" w14:paraId="00000108">
            <w:pPr>
              <w:spacing w:line="276" w:lineRule="auto"/>
              <w:rPr>
                <w:rFonts w:ascii="Calibri" w:cs="Calibri" w:eastAsia="Calibri" w:hAnsi="Calibri"/>
                <w:i w:val="1"/>
                <w:iCs w:val="1"/>
                <w:sz w:val="22"/>
                <w:szCs w:val="22"/>
              </w:rPr>
            </w:pPr>
            <w:r w:rsidDel="00000000" w:rsidR="00000000" w:rsidRPr="00000000">
              <w:rPr>
                <w:rtl w:val="0"/>
              </w:rPr>
            </w:r>
          </w:p>
          <w:p w:rsidR="00000000" w:rsidDel="00000000" w:rsidP="00000000" w:rsidRDefault="00000000" w:rsidRPr="00000000" w14:paraId="00000109">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Școlarizarea copiilor cu tulburări de neurodezvoltare</w:t>
            </w:r>
          </w:p>
          <w:p w:rsidR="00000000" w:rsidDel="00000000" w:rsidP="00000000" w:rsidRDefault="00000000" w:rsidRPr="00000000" w14:paraId="0000010A">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ore</w:t>
            </w:r>
          </w:p>
          <w:p w:rsidR="00000000" w:rsidDel="00000000" w:rsidP="00000000" w:rsidRDefault="00000000" w:rsidRPr="00000000" w14:paraId="0000010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12-a </w:t>
            </w:r>
          </w:p>
        </w:tc>
        <w:tc>
          <w:tcPr>
            <w:shd w:fill="ffffff" w:val="clear"/>
          </w:tcPr>
          <w:p w:rsidR="00000000" w:rsidDel="00000000" w:rsidP="00000000" w:rsidRDefault="00000000" w:rsidRPr="00000000" w14:paraId="0000010C">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D">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E">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F">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10">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11">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1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113">
            <w:pPr>
              <w:rPr>
                <w:rFonts w:ascii="Calibri" w:cs="Calibri" w:eastAsia="Calibri" w:hAnsi="Calibri"/>
                <w:sz w:val="20"/>
                <w:szCs w:val="20"/>
              </w:rPr>
            </w:pPr>
            <w:r w:rsidDel="00000000" w:rsidR="00000000" w:rsidRPr="00000000">
              <w:rPr>
                <w:rFonts w:ascii="Calibri" w:cs="Calibri" w:eastAsia="Calibri" w:hAnsi="Calibri"/>
                <w:i w:val="1"/>
                <w:iCs w:val="1"/>
                <w:sz w:val="20"/>
                <w:szCs w:val="20"/>
                <w:rtl w:val="0"/>
              </w:rPr>
              <w:t xml:space="preserve">Metodologia privind organizarea serviciilor de sprijin educațional pentru copiii, elevii şi tinerii cu cerințe educaționale speciale integrați în învățământul de masă </w:t>
            </w:r>
            <w:hyperlink r:id="rId12">
              <w:r w:rsidDel="00000000" w:rsidR="00000000" w:rsidRPr="00000000">
                <w:rPr>
                  <w:rFonts w:ascii="Calibri" w:cs="Calibri" w:eastAsia="Calibri" w:hAnsi="Calibri"/>
                  <w:color w:val="0000ff"/>
                  <w:sz w:val="20"/>
                  <w:szCs w:val="20"/>
                  <w:u w:val="single"/>
                  <w:rtl w:val="0"/>
                </w:rPr>
                <w:t xml:space="preserve">https://www.edu.ro/sites/default/files/_fi%C8%99iere/Invatamant-Preuniversitar/2016/special/ORDIN%205574_2011_Ordin_si_Metodologie_servicii_sprijin_educa%C5%A3ional_tinerii_CES_integra%C8%9Bi_%C3%AEn_%C3%AEnv_de_mas%C4%83.pdf</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114">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Borca, C. V. (2018). ASD in school: from theory and research to educational practice.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Journal of</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Educational Sciences</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38. 44-53. 10.35923/JES.2018.2.04.</w:t>
            </w:r>
          </w:p>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PPT</w:t>
            </w:r>
          </w:p>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Suport de curs postat pe Classroom</w:t>
            </w:r>
          </w:p>
          <w:p w:rsidR="00000000" w:rsidDel="00000000" w:rsidP="00000000" w:rsidRDefault="00000000" w:rsidRPr="00000000" w14:paraId="00000118">
            <w:pPr>
              <w:rPr>
                <w:rFonts w:ascii="Calibri" w:cs="Calibri" w:eastAsia="Calibri" w:hAnsi="Calibri"/>
                <w:sz w:val="22"/>
                <w:szCs w:val="22"/>
              </w:rPr>
            </w:pPr>
            <w:r w:rsidDel="00000000" w:rsidR="00000000" w:rsidRPr="00000000">
              <w:rPr>
                <w:rtl w:val="0"/>
              </w:rPr>
            </w:r>
          </w:p>
        </w:tc>
      </w:tr>
      <w:tr>
        <w:trPr>
          <w:cantSplit w:val="0"/>
          <w:tblHeader w:val="0"/>
        </w:trPr>
        <w:tc>
          <w:tcPr>
            <w:shd w:fill="ffffff" w:val="clear"/>
          </w:tcPr>
          <w:p w:rsidR="00000000" w:rsidDel="00000000" w:rsidP="00000000" w:rsidRDefault="00000000" w:rsidRPr="00000000" w14:paraId="00000119">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Calitatea vieții persoanelor cu tulburări de neurodezvoltare </w:t>
            </w:r>
          </w:p>
          <w:p w:rsidR="00000000" w:rsidDel="00000000" w:rsidP="00000000" w:rsidRDefault="00000000" w:rsidRPr="00000000" w14:paraId="0000011A">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Săptămâna  a 13-a</w:t>
            </w:r>
          </w:p>
        </w:tc>
        <w:tc>
          <w:tcPr>
            <w:shd w:fill="ffffff" w:val="clear"/>
          </w:tcPr>
          <w:p w:rsidR="00000000" w:rsidDel="00000000" w:rsidP="00000000" w:rsidRDefault="00000000" w:rsidRPr="00000000" w14:paraId="0000011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11C">
            <w:pPr>
              <w:rPr>
                <w:rFonts w:ascii="Calibri" w:cs="Calibri" w:eastAsia="Calibri" w:hAnsi="Calibri"/>
                <w:sz w:val="20"/>
                <w:szCs w:val="20"/>
              </w:rPr>
            </w:pPr>
            <w:r w:rsidDel="00000000" w:rsidR="00000000" w:rsidRPr="00000000">
              <w:rPr>
                <w:rFonts w:ascii="Calibri" w:cs="Calibri" w:eastAsia="Calibri" w:hAnsi="Calibri"/>
                <w:i w:val="1"/>
                <w:iCs w:val="1"/>
                <w:sz w:val="20"/>
                <w:szCs w:val="20"/>
                <w:rtl w:val="0"/>
              </w:rPr>
              <w:t xml:space="preserve">Measuring ‘Quality of Life’ For ASD: shifting from diagnosis to happiness</w:t>
            </w:r>
            <w:r w:rsidDel="00000000" w:rsidR="00000000" w:rsidRPr="00000000">
              <w:rPr>
                <w:rFonts w:ascii="Calibri" w:cs="Calibri" w:eastAsia="Calibri" w:hAnsi="Calibri"/>
                <w:sz w:val="20"/>
                <w:szCs w:val="20"/>
                <w:rtl w:val="0"/>
              </w:rPr>
              <w:t xml:space="preserve">. Disponibil la </w:t>
            </w:r>
            <w:hyperlink r:id="rId13">
              <w:r w:rsidDel="00000000" w:rsidR="00000000" w:rsidRPr="00000000">
                <w:rPr>
                  <w:rFonts w:ascii="Calibri" w:cs="Calibri" w:eastAsia="Calibri" w:hAnsi="Calibri"/>
                  <w:color w:val="0000ff"/>
                  <w:sz w:val="20"/>
                  <w:szCs w:val="20"/>
                  <w:u w:val="single"/>
                  <w:rtl w:val="0"/>
                </w:rPr>
                <w:t xml:space="preserve">https://autismawarenesscentre.com/measuring-quality-of-life-for-asd-shifting-from-diagnosis-to-happiness/</w:t>
              </w:r>
            </w:hyperlink>
            <w:r w:rsidDel="00000000" w:rsidR="00000000" w:rsidRPr="00000000">
              <w:rPr>
                <w:rFonts w:ascii="Calibri" w:cs="Calibri" w:eastAsia="Calibri" w:hAnsi="Calibri"/>
                <w:sz w:val="20"/>
                <w:szCs w:val="20"/>
                <w:rtl w:val="0"/>
              </w:rPr>
              <w:t xml:space="preserve">  accesat în 29.01.2022</w:t>
            </w:r>
          </w:p>
          <w:p w:rsidR="00000000" w:rsidDel="00000000" w:rsidP="00000000" w:rsidRDefault="00000000" w:rsidRPr="00000000" w14:paraId="0000011D">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Dijkhuis, R. R., Ziermans, T. B., Van Rijn, S., Staal, W. G., &amp; Swaab, H. (2017). Self-regulation and quality of life in high-functioning young adults with autism. </w:t>
            </w:r>
            <w:r w:rsidDel="00000000" w:rsidR="00000000" w:rsidRPr="00000000">
              <w:rPr>
                <w:rFonts w:ascii="Calibri" w:cs="Calibri" w:eastAsia="Calibri" w:hAnsi="Calibri"/>
                <w:i w:val="1"/>
                <w:iCs w:val="1"/>
                <w:sz w:val="20"/>
                <w:szCs w:val="20"/>
                <w:rtl w:val="0"/>
              </w:rPr>
              <w:t xml:space="preserve">Autism: the international journal of research and practice, </w:t>
            </w:r>
            <w:r w:rsidDel="00000000" w:rsidR="00000000" w:rsidRPr="00000000">
              <w:rPr>
                <w:rFonts w:ascii="Calibri" w:cs="Calibri" w:eastAsia="Calibri" w:hAnsi="Calibri"/>
                <w:sz w:val="20"/>
                <w:szCs w:val="20"/>
                <w:rtl w:val="0"/>
              </w:rPr>
              <w:t xml:space="preserve">21(7), 896–906. </w:t>
            </w:r>
            <w:hyperlink r:id="rId14">
              <w:r w:rsidDel="00000000" w:rsidR="00000000" w:rsidRPr="00000000">
                <w:rPr>
                  <w:rFonts w:ascii="Calibri" w:cs="Calibri" w:eastAsia="Calibri" w:hAnsi="Calibri"/>
                  <w:color w:val="0000ff"/>
                  <w:sz w:val="20"/>
                  <w:szCs w:val="20"/>
                  <w:u w:val="single"/>
                  <w:rtl w:val="0"/>
                </w:rPr>
                <w:t xml:space="preserve">https://doi.org/10.1177/1362361316655525</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11E">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PPT</w:t>
            </w:r>
          </w:p>
          <w:p w:rsidR="00000000" w:rsidDel="00000000" w:rsidP="00000000" w:rsidRDefault="00000000" w:rsidRPr="00000000" w14:paraId="0000011F">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Suport de curs postat pe Classroom</w:t>
            </w:r>
          </w:p>
        </w:tc>
      </w:tr>
      <w:tr>
        <w:trPr>
          <w:cantSplit w:val="0"/>
          <w:tblHeader w:val="0"/>
        </w:trPr>
        <w:tc>
          <w:tcPr>
            <w:shd w:fill="ffffff" w:val="clear"/>
          </w:tcPr>
          <w:p w:rsidR="00000000" w:rsidDel="00000000" w:rsidP="00000000" w:rsidRDefault="00000000" w:rsidRPr="00000000" w14:paraId="00000120">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Implicarea familiei în terapia tulburărilor de neurodezvoltare</w:t>
            </w:r>
          </w:p>
          <w:p w:rsidR="00000000" w:rsidDel="00000000" w:rsidP="00000000" w:rsidRDefault="00000000" w:rsidRPr="00000000" w14:paraId="00000121">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1 ½ ore</w:t>
            </w:r>
          </w:p>
          <w:p w:rsidR="00000000" w:rsidDel="00000000" w:rsidP="00000000" w:rsidRDefault="00000000" w:rsidRPr="00000000" w14:paraId="00000122">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sz w:val="22"/>
                <w:szCs w:val="22"/>
                <w:rtl w:val="0"/>
              </w:rPr>
              <w:t xml:space="preserve">Săptămâna  a 14-a</w:t>
            </w:r>
            <w:r w:rsidDel="00000000" w:rsidR="00000000" w:rsidRPr="00000000">
              <w:rPr>
                <w:rtl w:val="0"/>
              </w:rPr>
            </w:r>
          </w:p>
          <w:p w:rsidR="00000000" w:rsidDel="00000000" w:rsidP="00000000" w:rsidRDefault="00000000" w:rsidRPr="00000000" w14:paraId="00000123">
            <w:pPr>
              <w:rPr>
                <w:rFonts w:ascii="Calibri" w:cs="Calibri" w:eastAsia="Calibri" w:hAnsi="Calibri"/>
                <w:sz w:val="22"/>
                <w:szCs w:val="22"/>
              </w:rPr>
            </w:pPr>
            <w:r w:rsidDel="00000000" w:rsidR="00000000" w:rsidRPr="00000000">
              <w:rPr>
                <w:rtl w:val="0"/>
              </w:rPr>
            </w:r>
          </w:p>
        </w:tc>
        <w:tc>
          <w:tcPr>
            <w:shd w:fill="ffffff" w:val="clear"/>
          </w:tcPr>
          <w:p w:rsidR="00000000" w:rsidDel="00000000" w:rsidP="00000000" w:rsidRDefault="00000000" w:rsidRPr="00000000" w14:paraId="0000012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 conversația euristică, problematizarea</w:t>
            </w:r>
          </w:p>
        </w:tc>
        <w:tc>
          <w:tcPr>
            <w:shd w:fill="ffffff" w:val="clear"/>
          </w:tcPr>
          <w:p w:rsidR="00000000" w:rsidDel="00000000" w:rsidP="00000000" w:rsidRDefault="00000000" w:rsidRPr="00000000" w14:paraId="00000125">
            <w:pPr>
              <w:spacing w:line="276"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Egan, K., Popenici Şt., (2007). </w:t>
            </w:r>
            <w:r w:rsidDel="00000000" w:rsidR="00000000" w:rsidRPr="00000000">
              <w:rPr>
                <w:rFonts w:ascii="Calibri" w:cs="Calibri" w:eastAsia="Calibri" w:hAnsi="Calibri"/>
                <w:i w:val="1"/>
                <w:iCs w:val="1"/>
                <w:sz w:val="20"/>
                <w:szCs w:val="20"/>
                <w:rtl w:val="0"/>
              </w:rPr>
              <w:t xml:space="preserve">Educaţia elevilor hiperactivi şi cu deficit de atenţie. Ghid pentru părinţi şi cadre didactice din învăţământul preuniversitar</w:t>
            </w:r>
            <w:r w:rsidDel="00000000" w:rsidR="00000000" w:rsidRPr="00000000">
              <w:rPr>
                <w:rFonts w:ascii="Calibri" w:cs="Calibri" w:eastAsia="Calibri" w:hAnsi="Calibri"/>
                <w:sz w:val="20"/>
                <w:szCs w:val="20"/>
                <w:rtl w:val="0"/>
              </w:rPr>
              <w:t xml:space="preserve">. Didactica Press</w:t>
            </w:r>
          </w:p>
          <w:p w:rsidR="00000000" w:rsidDel="00000000" w:rsidP="00000000" w:rsidRDefault="00000000" w:rsidRPr="00000000" w14:paraId="00000126">
            <w:pPr>
              <w:spacing w:line="276"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Gerow, S., Rispoli, M., Gregori, E., &amp; Sanchez, L. (2019). Parent-Implemented Trial-Based Functional Analysis for Young Children With ASD. </w:t>
            </w:r>
            <w:r w:rsidDel="00000000" w:rsidR="00000000" w:rsidRPr="00000000">
              <w:rPr>
                <w:rFonts w:ascii="Calibri" w:cs="Calibri" w:eastAsia="Calibri" w:hAnsi="Calibri"/>
                <w:i w:val="1"/>
                <w:iCs w:val="1"/>
                <w:sz w:val="20"/>
                <w:szCs w:val="20"/>
                <w:rtl w:val="0"/>
              </w:rPr>
              <w:t xml:space="preserve">Focus on Autism and Other Developmental Disabilities</w:t>
            </w:r>
            <w:r w:rsidDel="00000000" w:rsidR="00000000" w:rsidRPr="00000000">
              <w:rPr>
                <w:rFonts w:ascii="Calibri" w:cs="Calibri" w:eastAsia="Calibri" w:hAnsi="Calibri"/>
                <w:sz w:val="20"/>
                <w:szCs w:val="20"/>
                <w:rtl w:val="0"/>
              </w:rPr>
              <w:t xml:space="preserve">, 34(1), 29–40. </w:t>
            </w:r>
            <w:hyperlink r:id="rId15">
              <w:r w:rsidDel="00000000" w:rsidR="00000000" w:rsidRPr="00000000">
                <w:rPr>
                  <w:rFonts w:ascii="Calibri" w:cs="Calibri" w:eastAsia="Calibri" w:hAnsi="Calibri"/>
                  <w:color w:val="0000ff"/>
                  <w:sz w:val="20"/>
                  <w:szCs w:val="20"/>
                  <w:u w:val="single"/>
                  <w:rtl w:val="0"/>
                </w:rPr>
                <w:t xml:space="preserve">https://doi.org/10.1177/1088357618755695</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12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PPT</w:t>
            </w:r>
          </w:p>
          <w:p w:rsidR="00000000" w:rsidDel="00000000" w:rsidP="00000000" w:rsidRDefault="00000000" w:rsidRPr="00000000" w14:paraId="0000012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Suport de curs postat pe Classroom</w:t>
            </w:r>
          </w:p>
        </w:tc>
      </w:tr>
      <w:tr>
        <w:trPr>
          <w:cantSplit w:val="0"/>
          <w:tblHeader w:val="0"/>
        </w:trPr>
        <w:tc>
          <w:tcPr/>
          <w:p w:rsidR="00000000" w:rsidDel="00000000" w:rsidP="00000000" w:rsidRDefault="00000000" w:rsidRPr="00000000" w14:paraId="00000129">
            <w:pPr>
              <w:jc w:val="both"/>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Reflecții finale asupra cursului, analiza activității, evidențierea aspectelor pozitive, negative, recomandări.</w:t>
            </w:r>
          </w:p>
          <w:p w:rsidR="00000000" w:rsidDel="00000000" w:rsidP="00000000" w:rsidRDefault="00000000" w:rsidRPr="00000000" w14:paraId="0000012A">
            <w:pPr>
              <w:jc w:val="both"/>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½ oră</w:t>
            </w:r>
          </w:p>
          <w:p w:rsidR="00000000" w:rsidDel="00000000" w:rsidP="00000000" w:rsidRDefault="00000000" w:rsidRPr="00000000" w14:paraId="0000012B">
            <w:pPr>
              <w:jc w:val="both"/>
              <w:rPr>
                <w:rFonts w:ascii="Calibri" w:cs="Calibri" w:eastAsia="Calibri" w:hAnsi="Calibri"/>
                <w:i w:val="1"/>
                <w:iCs w:val="1"/>
                <w:sz w:val="22"/>
                <w:szCs w:val="22"/>
              </w:rPr>
            </w:pPr>
            <w:r w:rsidDel="00000000" w:rsidR="00000000" w:rsidRPr="00000000">
              <w:rPr>
                <w:rFonts w:ascii="Calibri" w:cs="Calibri" w:eastAsia="Calibri" w:hAnsi="Calibri"/>
                <w:sz w:val="22"/>
                <w:szCs w:val="22"/>
                <w:rtl w:val="0"/>
              </w:rPr>
              <w:t xml:space="preserve">Săptămâna  a 14-a</w:t>
            </w:r>
            <w:r w:rsidDel="00000000" w:rsidR="00000000" w:rsidRPr="00000000">
              <w:rPr>
                <w:rtl w:val="0"/>
              </w:rPr>
            </w:r>
          </w:p>
          <w:p w:rsidR="00000000" w:rsidDel="00000000" w:rsidP="00000000" w:rsidRDefault="00000000" w:rsidRPr="00000000" w14:paraId="0000012C">
            <w:pPr>
              <w:rPr>
                <w:rFonts w:ascii="Calibri" w:cs="Calibri" w:eastAsia="Calibri" w:hAnsi="Calibri"/>
                <w:sz w:val="22"/>
                <w:szCs w:val="22"/>
              </w:rPr>
            </w:pPr>
            <w:r w:rsidDel="00000000" w:rsidR="00000000" w:rsidRPr="00000000">
              <w:rPr>
                <w:rtl w:val="0"/>
              </w:rPr>
            </w:r>
          </w:p>
        </w:tc>
        <w:tc>
          <w:tcPr>
            <w:shd w:fill="ffffff" w:val="clear"/>
          </w:tcPr>
          <w:p w:rsidR="00000000" w:rsidDel="00000000" w:rsidP="00000000" w:rsidRDefault="00000000" w:rsidRPr="00000000" w14:paraId="0000012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Analiza</w:t>
            </w:r>
          </w:p>
        </w:tc>
        <w:tc>
          <w:tcPr/>
          <w:p w:rsidR="00000000" w:rsidDel="00000000" w:rsidP="00000000" w:rsidRDefault="00000000" w:rsidRPr="00000000" w14:paraId="0000012E">
            <w:pPr>
              <w:rPr>
                <w:rFonts w:ascii="Calibri" w:cs="Calibri" w:eastAsia="Calibri" w:hAnsi="Calibri"/>
                <w:sz w:val="22"/>
                <w:szCs w:val="22"/>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Bibliografie :</w:t>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Bălaș-Baconschi, C. (2021).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Autismul infantil. Structuri psihopatologice și terapie complexă</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Presa Universitară Clujeană.</w:t>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Borca, C. V. (2018). ASD in school: from theory and research to educational practice.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Journal of Educational Sciences</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38. 44-53. 10.35923/JES.2018.2.04.</w:t>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Crișan, C. (2021).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Tulburarea din spectrul autismului: diagnoza, evaluare, terapie</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Editia a 2-a. Presa Universitară Clujeană.</w:t>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Costescu, C. (2021).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Abilități sociale în tulburarea din spectrul autismului</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Polirom</w:t>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Hirota T, King BH. (2023). Autism Spectrum Disorder: A Review.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JAMA</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.329(2):157–168. doi:10.1001/jama.2022.23661</w:t>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212121"/>
                <w:sz w:val="20"/>
                <w:szCs w:val="20"/>
                <w:highlight w:val="white"/>
                <w:u w:val="none"/>
                <w:vertAlign w:val="baseline"/>
                <w:rtl w:val="0"/>
              </w:rPr>
              <w:t xml:space="preserve">Hodges, H., Fealko, C., &amp; Soares, N. (2020). Autism spectrum disorder: definition, epidemiology, causes, and clinical evaluation. </w:t>
            </w:r>
            <w:r w:rsidDel="00000000" w:rsidR="00000000" w:rsidRPr="00000000">
              <w:rPr>
                <w:rFonts w:ascii="Calibri" w:cs="Calibri" w:eastAsia="Calibri" w:hAnsi="Calibri"/>
                <w:b w:val="0"/>
                <w:bCs w:val="0"/>
                <w:i w:val="1"/>
                <w:iCs w:val="1"/>
                <w:smallCaps w:val="0"/>
                <w:strike w:val="0"/>
                <w:color w:val="212121"/>
                <w:sz w:val="20"/>
                <w:szCs w:val="20"/>
                <w:highlight w:val="white"/>
                <w:u w:val="none"/>
                <w:vertAlign w:val="baseline"/>
                <w:rtl w:val="0"/>
              </w:rPr>
              <w:t xml:space="preserve">Translational pediatrics</w:t>
            </w:r>
            <w:r w:rsidDel="00000000" w:rsidR="00000000" w:rsidRPr="00000000">
              <w:rPr>
                <w:rFonts w:ascii="Calibri" w:cs="Calibri" w:eastAsia="Calibri" w:hAnsi="Calibri"/>
                <w:b w:val="0"/>
                <w:bCs w:val="0"/>
                <w:i w:val="0"/>
                <w:iCs w:val="0"/>
                <w:smallCaps w:val="0"/>
                <w:strike w:val="0"/>
                <w:color w:val="212121"/>
                <w:sz w:val="20"/>
                <w:szCs w:val="20"/>
                <w:highlight w:val="white"/>
                <w:u w:val="none"/>
                <w:vertAlign w:val="baseline"/>
                <w:rtl w:val="0"/>
              </w:rPr>
              <w:t xml:space="preserve">, </w:t>
            </w:r>
            <w:r w:rsidDel="00000000" w:rsidR="00000000" w:rsidRPr="00000000">
              <w:rPr>
                <w:rFonts w:ascii="Calibri" w:cs="Calibri" w:eastAsia="Calibri" w:hAnsi="Calibri"/>
                <w:b w:val="0"/>
                <w:bCs w:val="0"/>
                <w:i w:val="1"/>
                <w:iCs w:val="1"/>
                <w:smallCaps w:val="0"/>
                <w:strike w:val="0"/>
                <w:color w:val="212121"/>
                <w:sz w:val="20"/>
                <w:szCs w:val="20"/>
                <w:highlight w:val="white"/>
                <w:u w:val="none"/>
                <w:vertAlign w:val="baseline"/>
                <w:rtl w:val="0"/>
              </w:rPr>
              <w:t xml:space="preserve">9</w:t>
            </w:r>
            <w:r w:rsidDel="00000000" w:rsidR="00000000" w:rsidRPr="00000000">
              <w:rPr>
                <w:rFonts w:ascii="Calibri" w:cs="Calibri" w:eastAsia="Calibri" w:hAnsi="Calibri"/>
                <w:b w:val="0"/>
                <w:bCs w:val="0"/>
                <w:i w:val="0"/>
                <w:iCs w:val="0"/>
                <w:smallCaps w:val="0"/>
                <w:strike w:val="0"/>
                <w:color w:val="212121"/>
                <w:sz w:val="20"/>
                <w:szCs w:val="20"/>
                <w:highlight w:val="white"/>
                <w:u w:val="none"/>
                <w:vertAlign w:val="baseline"/>
                <w:rtl w:val="0"/>
              </w:rPr>
              <w:t xml:space="preserve">(Suppl 1), S55–S65. https://doi.org/10.21037/tp.2019.09.09</w:t>
            </w:r>
            <w:r w:rsidDel="00000000" w:rsidR="00000000" w:rsidRPr="00000000">
              <w:rPr>
                <w:rtl w:val="0"/>
              </w:rPr>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Dijkhuis, R. R., Ziermans, T. B., Van Rijn, S., Staal, W. G., &amp; Swaab, H. (2017). Self-regulation and quality of life in high-functioning young adults with autism.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Autism: the international journal of research and practice,</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21(7), 896–906.</w:t>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American Psychiatric Association, APA. (2013). Diagnostic and Statistical Manual of Mental Disorders, 5th edition (DSM-5). Washington. DC: American Psychiatric Association.</w:t>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hyperlink r:id="rId16">
              <w:r w:rsidDel="00000000" w:rsidR="00000000" w:rsidRPr="00000000">
                <w:rPr>
                  <w:rFonts w:ascii="Calibri" w:cs="Calibri" w:eastAsia="Calibri" w:hAnsi="Calibri"/>
                  <w:b w:val="0"/>
                  <w:bCs w:val="0"/>
                  <w:i w:val="0"/>
                  <w:iCs w:val="0"/>
                  <w:smallCaps w:val="0"/>
                  <w:strike w:val="0"/>
                  <w:color w:val="0000ff"/>
                  <w:sz w:val="20"/>
                  <w:szCs w:val="20"/>
                  <w:u w:val="single"/>
                  <w:shd w:fill="auto" w:val="clear"/>
                  <w:vertAlign w:val="baseline"/>
                  <w:rtl w:val="0"/>
                </w:rPr>
                <w:t xml:space="preserve">https://www.psychiatry.org/psychiatrists/practice/dsm</w:t>
              </w:r>
            </w:hyperlink>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39">
            <w:pPr>
              <w:spacing w:line="276"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Gerow, S., Rispoli, M., Gregori, E., &amp; Sanchez, L. (2019). Parent-Implemented Trial-Based Functional Analysis for Young Children With ASD. </w:t>
            </w:r>
            <w:r w:rsidDel="00000000" w:rsidR="00000000" w:rsidRPr="00000000">
              <w:rPr>
                <w:rFonts w:ascii="Calibri" w:cs="Calibri" w:eastAsia="Calibri" w:hAnsi="Calibri"/>
                <w:i w:val="1"/>
                <w:iCs w:val="1"/>
                <w:sz w:val="20"/>
                <w:szCs w:val="20"/>
                <w:rtl w:val="0"/>
              </w:rPr>
              <w:t xml:space="preserve">Focus on Autism and Other Developmental Disabilities</w:t>
            </w:r>
            <w:r w:rsidDel="00000000" w:rsidR="00000000" w:rsidRPr="00000000">
              <w:rPr>
                <w:rFonts w:ascii="Calibri" w:cs="Calibri" w:eastAsia="Calibri" w:hAnsi="Calibri"/>
                <w:sz w:val="20"/>
                <w:szCs w:val="20"/>
                <w:rtl w:val="0"/>
              </w:rPr>
              <w:t xml:space="preserve">, 34(1), 29–40. </w:t>
            </w:r>
            <w:hyperlink r:id="rId17">
              <w:r w:rsidDel="00000000" w:rsidR="00000000" w:rsidRPr="00000000">
                <w:rPr>
                  <w:rFonts w:ascii="Calibri" w:cs="Calibri" w:eastAsia="Calibri" w:hAnsi="Calibri"/>
                  <w:color w:val="0000ff"/>
                  <w:sz w:val="20"/>
                  <w:szCs w:val="20"/>
                  <w:u w:val="single"/>
                  <w:rtl w:val="0"/>
                </w:rPr>
                <w:t xml:space="preserve">https://doi.org/10.1177/1088357618755695</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O’Regan, F.J. (2019).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Successfully Teaching and Managing Children with ADHD: A Resource for SENCOs and Teachers</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(2nd ed.). Routledge. https://doi.org/10.4324/9780429024290</w:t>
            </w:r>
          </w:p>
          <w:p w:rsidR="00000000" w:rsidDel="00000000" w:rsidP="00000000" w:rsidRDefault="00000000" w:rsidRPr="00000000" w14:paraId="0000013B">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Peeters, T. (2016). </w:t>
            </w:r>
            <w:r w:rsidDel="00000000" w:rsidR="00000000" w:rsidRPr="00000000">
              <w:rPr>
                <w:rFonts w:ascii="Calibri" w:cs="Calibri" w:eastAsia="Calibri" w:hAnsi="Calibri"/>
                <w:i w:val="1"/>
                <w:iCs w:val="1"/>
                <w:sz w:val="20"/>
                <w:szCs w:val="20"/>
                <w:rtl w:val="0"/>
              </w:rPr>
              <w:t xml:space="preserve">Autismul. Teorie și intervenție educațională</w:t>
            </w:r>
            <w:r w:rsidDel="00000000" w:rsidR="00000000" w:rsidRPr="00000000">
              <w:rPr>
                <w:rFonts w:ascii="Calibri" w:cs="Calibri" w:eastAsia="Calibri" w:hAnsi="Calibri"/>
                <w:sz w:val="20"/>
                <w:szCs w:val="20"/>
                <w:rtl w:val="0"/>
              </w:rPr>
              <w:t xml:space="preserve">. Polirom.</w:t>
            </w:r>
          </w:p>
          <w:p w:rsidR="00000000" w:rsidDel="00000000" w:rsidP="00000000" w:rsidRDefault="00000000" w:rsidRPr="00000000" w14:paraId="0000013C">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Roșan, A. (2015). </w:t>
            </w:r>
            <w:r w:rsidDel="00000000" w:rsidR="00000000" w:rsidRPr="00000000">
              <w:rPr>
                <w:rFonts w:ascii="Calibri" w:cs="Calibri" w:eastAsia="Calibri" w:hAnsi="Calibri"/>
                <w:i w:val="1"/>
                <w:iCs w:val="1"/>
                <w:sz w:val="20"/>
                <w:szCs w:val="20"/>
                <w:rtl w:val="0"/>
              </w:rPr>
              <w:t xml:space="preserve">Psihopedagogie specială. Modele de evaluare și intervenție</w:t>
            </w:r>
            <w:r w:rsidDel="00000000" w:rsidR="00000000" w:rsidRPr="00000000">
              <w:rPr>
                <w:rFonts w:ascii="Calibri" w:cs="Calibri" w:eastAsia="Calibri" w:hAnsi="Calibri"/>
                <w:sz w:val="20"/>
                <w:szCs w:val="20"/>
                <w:rtl w:val="0"/>
              </w:rPr>
              <w:t xml:space="preserve">. Polirom. </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7.2 Seminar / laborator</w:t>
            </w:r>
          </w:p>
        </w:tc>
        <w:tc>
          <w:tcPr/>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Metode de predare</w:t>
            </w:r>
          </w:p>
        </w:tc>
        <w:tc>
          <w:tcPr/>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Observații</w:t>
            </w:r>
          </w:p>
        </w:tc>
      </w:tr>
      <w:tr>
        <w:trPr>
          <w:cantSplit w:val="0"/>
          <w:tblHeader w:val="0"/>
        </w:trPr>
        <w:tc>
          <w:tcPr/>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774" w:hRule="atLeast"/>
          <w:tblHeader w:val="0"/>
        </w:trPr>
        <w:tc>
          <w:tcPr>
            <w:tcBorders>
              <w:left w:color="000000" w:space="0" w:sz="4" w:val="single"/>
            </w:tcBorders>
            <w:shd w:fill="ffffff" w:val="clear"/>
          </w:tcPr>
          <w:p w:rsidR="00000000" w:rsidDel="00000000" w:rsidP="00000000" w:rsidRDefault="00000000" w:rsidRPr="00000000" w14:paraId="00000146">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sz w:val="22"/>
                <w:szCs w:val="22"/>
                <w:rtl w:val="0"/>
              </w:rPr>
              <w:t xml:space="preserve">Seminar introductiv: prezentarea condițiilor de </w:t>
            </w:r>
            <w:r w:rsidDel="00000000" w:rsidR="00000000" w:rsidRPr="00000000">
              <w:rPr>
                <w:rFonts w:ascii="Calibri" w:cs="Calibri" w:eastAsia="Calibri" w:hAnsi="Calibri"/>
                <w:i w:val="1"/>
                <w:iCs w:val="1"/>
                <w:sz w:val="22"/>
                <w:szCs w:val="22"/>
                <w:rtl w:val="0"/>
              </w:rPr>
              <w:t xml:space="preserve">desfășurare, a criteriilor de evaluare.</w:t>
            </w:r>
          </w:p>
          <w:p w:rsidR="00000000" w:rsidDel="00000000" w:rsidP="00000000" w:rsidRDefault="00000000" w:rsidRPr="00000000" w14:paraId="00000147">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½ oră</w:t>
            </w:r>
          </w:p>
          <w:p w:rsidR="00000000" w:rsidDel="00000000" w:rsidP="00000000" w:rsidRDefault="00000000" w:rsidRPr="00000000" w14:paraId="00000148">
            <w:pPr>
              <w:spacing w:line="276" w:lineRule="auto"/>
              <w:rPr>
                <w:rFonts w:ascii="Calibri" w:cs="Calibri" w:eastAsia="Calibri" w:hAnsi="Calibri"/>
                <w:i w:val="1"/>
                <w:iCs w:val="1"/>
                <w:sz w:val="22"/>
                <w:szCs w:val="22"/>
              </w:rPr>
            </w:pPr>
            <w:r w:rsidDel="00000000" w:rsidR="00000000" w:rsidRPr="00000000">
              <w:rPr>
                <w:rtl w:val="0"/>
              </w:rPr>
            </w:r>
          </w:p>
          <w:p w:rsidR="00000000" w:rsidDel="00000000" w:rsidP="00000000" w:rsidRDefault="00000000" w:rsidRPr="00000000" w14:paraId="00000149">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Tipuri de specificanţi în tulburările neurodevelopmentale</w:t>
            </w:r>
          </w:p>
          <w:p w:rsidR="00000000" w:rsidDel="00000000" w:rsidP="00000000" w:rsidRDefault="00000000" w:rsidRPr="00000000" w14:paraId="0000014A">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½ ore</w:t>
            </w:r>
          </w:p>
          <w:p w:rsidR="00000000" w:rsidDel="00000000" w:rsidP="00000000" w:rsidRDefault="00000000" w:rsidRPr="00000000" w14:paraId="0000014B">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2-a</w:t>
            </w:r>
          </w:p>
        </w:tc>
        <w:tc>
          <w:tcPr>
            <w:shd w:fill="ffffff" w:val="clear"/>
          </w:tcPr>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Expunerea, analiza</w:t>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Problematizarea, explicaţia, exerciţiul, analiza comparativă</w:t>
            </w:r>
          </w:p>
        </w:tc>
        <w:tc>
          <w:tcPr>
            <w:tcBorders>
              <w:right w:color="000000" w:space="0" w:sz="4" w:val="single"/>
            </w:tcBorders>
            <w:shd w:fill="ffffff" w:val="clear"/>
          </w:tcPr>
          <w:p w:rsidR="00000000" w:rsidDel="00000000" w:rsidP="00000000" w:rsidRDefault="00000000" w:rsidRPr="00000000" w14:paraId="00000150">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51">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52">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Milea, Șt. (2013). </w:t>
            </w:r>
            <w:r w:rsidDel="00000000" w:rsidR="00000000" w:rsidRPr="00000000">
              <w:rPr>
                <w:rFonts w:ascii="Calibri" w:cs="Calibri" w:eastAsia="Calibri" w:hAnsi="Calibri"/>
                <w:i w:val="1"/>
                <w:iCs w:val="1"/>
                <w:sz w:val="20"/>
                <w:szCs w:val="20"/>
                <w:rtl w:val="0"/>
              </w:rPr>
              <w:t xml:space="preserve">DSM 5 și psihopatologia infanto-juvenilă</w:t>
            </w:r>
            <w:r w:rsidDel="00000000" w:rsidR="00000000" w:rsidRPr="00000000">
              <w:rPr>
                <w:rtl w:val="0"/>
              </w:rPr>
            </w:r>
          </w:p>
          <w:p w:rsidR="00000000" w:rsidDel="00000000" w:rsidP="00000000" w:rsidRDefault="00000000" w:rsidRPr="00000000" w14:paraId="00000153">
            <w:pPr>
              <w:spacing w:line="276" w:lineRule="auto"/>
              <w:rPr>
                <w:rFonts w:ascii="Calibri" w:cs="Calibri" w:eastAsia="Calibri" w:hAnsi="Calibri"/>
                <w:sz w:val="20"/>
                <w:szCs w:val="20"/>
              </w:rPr>
            </w:pPr>
            <w:hyperlink r:id="rId18">
              <w:r w:rsidDel="00000000" w:rsidR="00000000" w:rsidRPr="00000000">
                <w:rPr>
                  <w:rFonts w:ascii="Calibri" w:cs="Calibri" w:eastAsia="Calibri" w:hAnsi="Calibri"/>
                  <w:color w:val="0000ff"/>
                  <w:sz w:val="20"/>
                  <w:szCs w:val="20"/>
                  <w:u w:val="single"/>
                  <w:rtl w:val="0"/>
                </w:rPr>
                <w:t xml:space="preserve">http://snpcar.ro/revista.php?level=articole&amp;an=2015&amp;id=569</w:t>
              </w:r>
            </w:hyperlink>
            <w:r w:rsidDel="00000000" w:rsidR="00000000" w:rsidRPr="00000000">
              <w:rPr>
                <w:rtl w:val="0"/>
              </w:rPr>
            </w:r>
          </w:p>
          <w:p w:rsidR="00000000" w:rsidDel="00000000" w:rsidP="00000000" w:rsidRDefault="00000000" w:rsidRPr="00000000" w14:paraId="00000154">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Crișan, C. (2021). </w:t>
            </w:r>
            <w:r w:rsidDel="00000000" w:rsidR="00000000" w:rsidRPr="00000000">
              <w:rPr>
                <w:rFonts w:ascii="Calibri" w:cs="Calibri" w:eastAsia="Calibri" w:hAnsi="Calibri"/>
                <w:i w:val="1"/>
                <w:iCs w:val="1"/>
                <w:sz w:val="20"/>
                <w:szCs w:val="20"/>
                <w:rtl w:val="0"/>
              </w:rPr>
              <w:t xml:space="preserve">Tulburarea din spectrul autismului: diagnoza, evaluare, terapie</w:t>
            </w:r>
            <w:r w:rsidDel="00000000" w:rsidR="00000000" w:rsidRPr="00000000">
              <w:rPr>
                <w:rFonts w:ascii="Calibri" w:cs="Calibri" w:eastAsia="Calibri" w:hAnsi="Calibri"/>
                <w:sz w:val="20"/>
                <w:szCs w:val="20"/>
                <w:rtl w:val="0"/>
              </w:rPr>
              <w:t xml:space="preserve">. Editia a 2-a. Presa Universitară Clujeană.</w:t>
            </w:r>
          </w:p>
        </w:tc>
      </w:tr>
      <w:tr>
        <w:trPr>
          <w:cantSplit w:val="0"/>
          <w:trHeight w:val="501" w:hRule="atLeast"/>
          <w:tblHeader w:val="0"/>
        </w:trPr>
        <w:tc>
          <w:tcPr>
            <w:tcBorders>
              <w:left w:color="000000" w:space="0" w:sz="4" w:val="single"/>
            </w:tcBorders>
            <w:shd w:fill="ffffff" w:val="clear"/>
          </w:tcPr>
          <w:p w:rsidR="00000000" w:rsidDel="00000000" w:rsidP="00000000" w:rsidRDefault="00000000" w:rsidRPr="00000000" w14:paraId="00000155">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Evaluare, diagnostic, prognostic şi recuperare în </w:t>
            </w:r>
            <w:r w:rsidDel="00000000" w:rsidR="00000000" w:rsidRPr="00000000">
              <w:rPr>
                <w:rFonts w:ascii="Calibri" w:cs="Calibri" w:eastAsia="Calibri" w:hAnsi="Calibri"/>
                <w:i w:val="1"/>
                <w:iCs w:val="1"/>
                <w:sz w:val="22"/>
                <w:szCs w:val="22"/>
                <w:rtl w:val="0"/>
              </w:rPr>
              <w:t xml:space="preserve">Dizabilitatea intelectuală (Tulburarea de dezvoltare intelectuală)</w:t>
            </w:r>
            <w:r w:rsidDel="00000000" w:rsidR="00000000" w:rsidRPr="00000000">
              <w:rPr>
                <w:rtl w:val="0"/>
              </w:rPr>
            </w:r>
          </w:p>
          <w:p w:rsidR="00000000" w:rsidDel="00000000" w:rsidP="00000000" w:rsidRDefault="00000000" w:rsidRPr="00000000" w14:paraId="00000156">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ore</w:t>
            </w:r>
          </w:p>
          <w:p w:rsidR="00000000" w:rsidDel="00000000" w:rsidP="00000000" w:rsidRDefault="00000000" w:rsidRPr="00000000" w14:paraId="00000157">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4-a</w:t>
            </w:r>
          </w:p>
          <w:p w:rsidR="00000000" w:rsidDel="00000000" w:rsidP="00000000" w:rsidRDefault="00000000" w:rsidRPr="00000000" w14:paraId="00000158">
            <w:pPr>
              <w:spacing w:line="276" w:lineRule="auto"/>
              <w:rPr>
                <w:rFonts w:ascii="Calibri" w:cs="Calibri" w:eastAsia="Calibri" w:hAnsi="Calibri"/>
                <w:sz w:val="22"/>
                <w:szCs w:val="22"/>
              </w:rPr>
            </w:pPr>
            <w:r w:rsidDel="00000000" w:rsidR="00000000" w:rsidRPr="00000000">
              <w:rPr>
                <w:rtl w:val="0"/>
              </w:rPr>
            </w:r>
          </w:p>
        </w:tc>
        <w:tc>
          <w:tcPr>
            <w:shd w:fill="ffffff" w:val="clear"/>
          </w:tcPr>
          <w:p w:rsidR="00000000" w:rsidDel="00000000" w:rsidP="00000000" w:rsidRDefault="00000000" w:rsidRPr="00000000" w14:paraId="00000159">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 explicaţia, exerciţiul, jocul de rol, studii de caz</w:t>
            </w:r>
          </w:p>
          <w:p w:rsidR="00000000" w:rsidDel="00000000" w:rsidP="00000000" w:rsidRDefault="00000000" w:rsidRPr="00000000" w14:paraId="0000015A">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Tehnica 3-2-1</w:t>
            </w:r>
          </w:p>
        </w:tc>
        <w:tc>
          <w:tcPr>
            <w:tcBorders>
              <w:right w:color="000000" w:space="0" w:sz="4" w:val="single"/>
            </w:tcBorders>
            <w:shd w:fill="ffffff" w:val="clear"/>
          </w:tcPr>
          <w:p w:rsidR="00000000" w:rsidDel="00000000" w:rsidP="00000000" w:rsidRDefault="00000000" w:rsidRPr="00000000" w14:paraId="0000015B">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Roșan, A. (2015). </w:t>
            </w:r>
            <w:r w:rsidDel="00000000" w:rsidR="00000000" w:rsidRPr="00000000">
              <w:rPr>
                <w:rFonts w:ascii="Calibri" w:cs="Calibri" w:eastAsia="Calibri" w:hAnsi="Calibri"/>
                <w:i w:val="1"/>
                <w:iCs w:val="1"/>
                <w:sz w:val="20"/>
                <w:szCs w:val="20"/>
                <w:rtl w:val="0"/>
              </w:rPr>
              <w:t xml:space="preserve">Psihopedagogie specială. Modele de evaluare și intervenție</w:t>
            </w:r>
            <w:r w:rsidDel="00000000" w:rsidR="00000000" w:rsidRPr="00000000">
              <w:rPr>
                <w:rFonts w:ascii="Calibri" w:cs="Calibri" w:eastAsia="Calibri" w:hAnsi="Calibri"/>
                <w:sz w:val="20"/>
                <w:szCs w:val="20"/>
                <w:rtl w:val="0"/>
              </w:rPr>
              <w:t xml:space="preserve">. Polirom. Pag.399 - 406</w:t>
            </w:r>
          </w:p>
          <w:p w:rsidR="00000000" w:rsidDel="00000000" w:rsidP="00000000" w:rsidRDefault="00000000" w:rsidRPr="00000000" w14:paraId="0000015C">
            <w:pPr>
              <w:spacing w:line="276"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Dopfner, M., Schurmann S., Frolich J., (2006). </w:t>
            </w:r>
            <w:r w:rsidDel="00000000" w:rsidR="00000000" w:rsidRPr="00000000">
              <w:rPr>
                <w:rFonts w:ascii="Calibri" w:cs="Calibri" w:eastAsia="Calibri" w:hAnsi="Calibri"/>
                <w:i w:val="1"/>
                <w:iCs w:val="1"/>
                <w:sz w:val="20"/>
                <w:szCs w:val="20"/>
                <w:rtl w:val="0"/>
              </w:rPr>
              <w:t xml:space="preserve">Program terapeutic pentru copii cu probleme comportamentale de tip hiperchinetic şi opozant THOP.</w:t>
            </w:r>
            <w:r w:rsidDel="00000000" w:rsidR="00000000" w:rsidRPr="00000000">
              <w:rPr>
                <w:rFonts w:ascii="Calibri" w:cs="Calibri" w:eastAsia="Calibri" w:hAnsi="Calibri"/>
                <w:sz w:val="20"/>
                <w:szCs w:val="20"/>
                <w:rtl w:val="0"/>
              </w:rPr>
              <w:t xml:space="preserve"> (ediţia a 3-a), Editura RTS.</w:t>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Crișan, C. (2021).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Tulburarea din spectrul autismului: diagnoza, evaluare, terapie</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Editia a 2-a. Presa Universitară Clujeană.</w:t>
            </w:r>
          </w:p>
          <w:p w:rsidR="00000000" w:rsidDel="00000000" w:rsidP="00000000" w:rsidRDefault="00000000" w:rsidRPr="00000000" w14:paraId="0000015E">
            <w:pPr>
              <w:spacing w:line="276" w:lineRule="auto"/>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5F">
            <w:pPr>
              <w:spacing w:line="276" w:lineRule="auto"/>
              <w:rPr>
                <w:rFonts w:ascii="Calibri" w:cs="Calibri" w:eastAsia="Calibri" w:hAnsi="Calibri"/>
                <w:sz w:val="20"/>
                <w:szCs w:val="20"/>
              </w:rPr>
            </w:pPr>
            <w:r w:rsidDel="00000000" w:rsidR="00000000" w:rsidRPr="00000000">
              <w:rPr>
                <w:rtl w:val="0"/>
              </w:rPr>
            </w:r>
          </w:p>
        </w:tc>
      </w:tr>
      <w:tr>
        <w:trPr>
          <w:cantSplit w:val="0"/>
          <w:trHeight w:val="501" w:hRule="atLeast"/>
          <w:tblHeader w:val="0"/>
        </w:trPr>
        <w:tc>
          <w:tcPr>
            <w:tcBorders>
              <w:left w:color="000000" w:space="0" w:sz="4" w:val="single"/>
            </w:tcBorders>
            <w:shd w:fill="ffffff" w:val="clear"/>
          </w:tcPr>
          <w:p w:rsidR="00000000" w:rsidDel="00000000" w:rsidP="00000000" w:rsidRDefault="00000000" w:rsidRPr="00000000" w14:paraId="00000160">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Evaluare, diagnostic, prognostic şi recuperare în </w:t>
            </w:r>
            <w:r w:rsidDel="00000000" w:rsidR="00000000" w:rsidRPr="00000000">
              <w:rPr>
                <w:rFonts w:ascii="Calibri" w:cs="Calibri" w:eastAsia="Calibri" w:hAnsi="Calibri"/>
                <w:i w:val="1"/>
                <w:iCs w:val="1"/>
                <w:sz w:val="22"/>
                <w:szCs w:val="22"/>
                <w:rtl w:val="0"/>
              </w:rPr>
              <w:t xml:space="preserve">Tulburarea din spectrul autismului</w:t>
            </w:r>
            <w:r w:rsidDel="00000000" w:rsidR="00000000" w:rsidRPr="00000000">
              <w:rPr>
                <w:rtl w:val="0"/>
              </w:rPr>
            </w:r>
          </w:p>
          <w:p w:rsidR="00000000" w:rsidDel="00000000" w:rsidP="00000000" w:rsidRDefault="00000000" w:rsidRPr="00000000" w14:paraId="00000161">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ore</w:t>
            </w:r>
          </w:p>
          <w:p w:rsidR="00000000" w:rsidDel="00000000" w:rsidP="00000000" w:rsidRDefault="00000000" w:rsidRPr="00000000" w14:paraId="00000162">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6-a</w:t>
            </w:r>
          </w:p>
        </w:tc>
        <w:tc>
          <w:tcPr>
            <w:shd w:fill="ffffff" w:val="clear"/>
          </w:tcPr>
          <w:p w:rsidR="00000000" w:rsidDel="00000000" w:rsidP="00000000" w:rsidRDefault="00000000" w:rsidRPr="00000000" w14:paraId="00000163">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 explicaţia, exerciţiul,  jocul de rol, studii de caz</w:t>
            </w:r>
          </w:p>
          <w:p w:rsidR="00000000" w:rsidDel="00000000" w:rsidP="00000000" w:rsidRDefault="00000000" w:rsidRPr="00000000" w14:paraId="00000164">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Tehnica 6/3/5</w:t>
            </w:r>
          </w:p>
          <w:p w:rsidR="00000000" w:rsidDel="00000000" w:rsidP="00000000" w:rsidRDefault="00000000" w:rsidRPr="00000000" w14:paraId="00000165">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Tehnica Phillips 6/6</w:t>
            </w:r>
          </w:p>
        </w:tc>
        <w:tc>
          <w:tcPr>
            <w:tcBorders>
              <w:right w:color="000000" w:space="0" w:sz="4" w:val="single"/>
            </w:tcBorders>
            <w:shd w:fill="ffffff" w:val="clear"/>
          </w:tcPr>
          <w:p w:rsidR="00000000" w:rsidDel="00000000" w:rsidP="00000000" w:rsidRDefault="00000000" w:rsidRPr="00000000" w14:paraId="00000166">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Peeters, T. (2016). </w:t>
            </w:r>
            <w:r w:rsidDel="00000000" w:rsidR="00000000" w:rsidRPr="00000000">
              <w:rPr>
                <w:rFonts w:ascii="Calibri" w:cs="Calibri" w:eastAsia="Calibri" w:hAnsi="Calibri"/>
                <w:i w:val="1"/>
                <w:iCs w:val="1"/>
                <w:sz w:val="20"/>
                <w:szCs w:val="20"/>
                <w:rtl w:val="0"/>
              </w:rPr>
              <w:t xml:space="preserve">Autismul. Teorie și intervenție educațională</w:t>
            </w:r>
            <w:r w:rsidDel="00000000" w:rsidR="00000000" w:rsidRPr="00000000">
              <w:rPr>
                <w:rFonts w:ascii="Calibri" w:cs="Calibri" w:eastAsia="Calibri" w:hAnsi="Calibri"/>
                <w:sz w:val="20"/>
                <w:szCs w:val="20"/>
                <w:rtl w:val="0"/>
              </w:rPr>
              <w:t xml:space="preserve">. Polirom.</w:t>
            </w:r>
          </w:p>
          <w:p w:rsidR="00000000" w:rsidDel="00000000" w:rsidP="00000000" w:rsidRDefault="00000000" w:rsidRPr="00000000" w14:paraId="000001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Bălaș-Baconschi, C. (2021).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Autismul infantil. Structuri psihopatologice și terapie complexă</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Presa Universitară Clujeană.</w:t>
            </w:r>
          </w:p>
          <w:p w:rsidR="00000000" w:rsidDel="00000000" w:rsidP="00000000" w:rsidRDefault="00000000" w:rsidRPr="00000000" w14:paraId="00000168">
            <w:pPr>
              <w:spacing w:line="276" w:lineRule="auto"/>
              <w:rPr>
                <w:rFonts w:ascii="Calibri" w:cs="Calibri" w:eastAsia="Calibri" w:hAnsi="Calibri"/>
                <w:sz w:val="20"/>
                <w:szCs w:val="20"/>
              </w:rPr>
            </w:pPr>
            <w:r w:rsidDel="00000000" w:rsidR="00000000" w:rsidRPr="00000000">
              <w:rPr>
                <w:rFonts w:ascii="Calibri" w:cs="Calibri" w:eastAsia="Calibri" w:hAnsi="Calibri"/>
                <w:i w:val="1"/>
                <w:iCs w:val="1"/>
                <w:sz w:val="20"/>
                <w:szCs w:val="20"/>
                <w:rtl w:val="0"/>
              </w:rPr>
              <w:t xml:space="preserve">Autism Disorder Observation Schedule (ADOS-2)..</w:t>
            </w:r>
            <w:r w:rsidDel="00000000" w:rsidR="00000000" w:rsidRPr="00000000">
              <w:rPr>
                <w:rFonts w:ascii="Calibri" w:cs="Calibri" w:eastAsia="Calibri" w:hAnsi="Calibri"/>
                <w:sz w:val="20"/>
                <w:szCs w:val="20"/>
                <w:rtl w:val="0"/>
              </w:rPr>
              <w:t xml:space="preserve"> Disponibil la </w:t>
            </w:r>
            <w:hyperlink r:id="rId19">
              <w:r w:rsidDel="00000000" w:rsidR="00000000" w:rsidRPr="00000000">
                <w:rPr>
                  <w:rFonts w:ascii="Calibri" w:cs="Calibri" w:eastAsia="Calibri" w:hAnsi="Calibri"/>
                  <w:color w:val="0000ff"/>
                  <w:sz w:val="20"/>
                  <w:szCs w:val="20"/>
                  <w:u w:val="single"/>
                  <w:rtl w:val="0"/>
                </w:rPr>
                <w:t xml:space="preserve">https://testcentral.ro/test/autism-diagnostic-observation-schedule-second-edition?subcat=10&amp;cat=3</w:t>
              </w:r>
            </w:hyperlink>
            <w:r w:rsidDel="00000000" w:rsidR="00000000" w:rsidRPr="00000000">
              <w:rPr>
                <w:rtl w:val="0"/>
              </w:rPr>
            </w:r>
          </w:p>
          <w:p w:rsidR="00000000" w:rsidDel="00000000" w:rsidP="00000000" w:rsidRDefault="00000000" w:rsidRPr="00000000" w14:paraId="00000169">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Autism Diagnostic Interview, Revised (ADI-R). Disponibil la</w:t>
            </w:r>
            <w:r w:rsidDel="00000000" w:rsidR="00000000" w:rsidRPr="00000000">
              <w:rPr>
                <w:rFonts w:ascii="Calibri" w:cs="Calibri" w:eastAsia="Calibri" w:hAnsi="Calibri"/>
                <w:rtl w:val="0"/>
              </w:rPr>
              <w:t xml:space="preserve"> </w:t>
            </w:r>
            <w:hyperlink r:id="rId20">
              <w:r w:rsidDel="00000000" w:rsidR="00000000" w:rsidRPr="00000000">
                <w:rPr>
                  <w:rFonts w:ascii="Calibri" w:cs="Calibri" w:eastAsia="Calibri" w:hAnsi="Calibri"/>
                  <w:color w:val="0000ff"/>
                  <w:sz w:val="20"/>
                  <w:szCs w:val="20"/>
                  <w:u w:val="single"/>
                  <w:rtl w:val="0"/>
                </w:rPr>
                <w:t xml:space="preserve">https://testcentral.ro/test/autism-diagnostic-interview-revised?subcat=10&amp;cat=3</w:t>
              </w:r>
            </w:hyperlink>
            <w:r w:rsidDel="00000000" w:rsidR="00000000" w:rsidRPr="00000000">
              <w:rPr>
                <w:rFonts w:ascii="Calibri" w:cs="Calibri" w:eastAsia="Calibri" w:hAnsi="Calibri"/>
                <w:sz w:val="20"/>
                <w:szCs w:val="20"/>
                <w:rtl w:val="0"/>
              </w:rPr>
              <w:t xml:space="preserve"> </w:t>
            </w:r>
          </w:p>
        </w:tc>
      </w:tr>
      <w:tr>
        <w:trPr>
          <w:cantSplit w:val="0"/>
          <w:trHeight w:val="501" w:hRule="atLeast"/>
          <w:tblHeader w:val="0"/>
        </w:trPr>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16A">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Curriculum diferenţiat şi individualizat  în Tulburarea din spectrul autismului </w:t>
            </w:r>
          </w:p>
          <w:p w:rsidR="00000000" w:rsidDel="00000000" w:rsidP="00000000" w:rsidRDefault="00000000" w:rsidRPr="00000000" w14:paraId="0000016B">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ore</w:t>
            </w:r>
          </w:p>
          <w:p w:rsidR="00000000" w:rsidDel="00000000" w:rsidP="00000000" w:rsidRDefault="00000000" w:rsidRPr="00000000" w14:paraId="0000016C">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8-a</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16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 explicaţia, exerciţiul, jocul de rol, studii de caz</w:t>
            </w:r>
          </w:p>
          <w:p w:rsidR="00000000" w:rsidDel="00000000" w:rsidP="00000000" w:rsidRDefault="00000000" w:rsidRPr="00000000" w14:paraId="0000016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Tehnica Phillips 6/6</w:t>
            </w:r>
          </w:p>
        </w:tc>
        <w:tc>
          <w:tcPr>
            <w:tcBorders>
              <w:top w:color="000000" w:space="0" w:sz="4" w:val="single"/>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16F">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Spancer, V.; Simpson, S. (2009). Teaching children with autism in the general classroom.Texas: Prufrock Press</w:t>
            </w:r>
          </w:p>
        </w:tc>
      </w:tr>
      <w:tr>
        <w:trPr>
          <w:cantSplit w:val="0"/>
          <w:trHeight w:val="501" w:hRule="atLeast"/>
          <w:tblHeader w:val="0"/>
        </w:trPr>
        <w:tc>
          <w:tcPr>
            <w:tcBorders>
              <w:left w:color="000000" w:space="0" w:sz="4" w:val="single"/>
            </w:tcBorders>
            <w:shd w:fill="ffffff" w:val="clear"/>
          </w:tcPr>
          <w:p w:rsidR="00000000" w:rsidDel="00000000" w:rsidP="00000000" w:rsidRDefault="00000000" w:rsidRPr="00000000" w14:paraId="00000170">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sz w:val="22"/>
                <w:szCs w:val="22"/>
                <w:rtl w:val="0"/>
              </w:rPr>
              <w:t xml:space="preserve">Evaluare, diagnostic, prognostic şi recuperare în </w:t>
            </w:r>
            <w:r w:rsidDel="00000000" w:rsidR="00000000" w:rsidRPr="00000000">
              <w:rPr>
                <w:rFonts w:ascii="Calibri" w:cs="Calibri" w:eastAsia="Calibri" w:hAnsi="Calibri"/>
                <w:i w:val="1"/>
                <w:iCs w:val="1"/>
                <w:sz w:val="22"/>
                <w:szCs w:val="22"/>
                <w:rtl w:val="0"/>
              </w:rPr>
              <w:t xml:space="preserve">Tulburarea cu deficit a atenţiei/hiperactivitate  </w:t>
            </w:r>
          </w:p>
          <w:p w:rsidR="00000000" w:rsidDel="00000000" w:rsidP="00000000" w:rsidRDefault="00000000" w:rsidRPr="00000000" w14:paraId="00000171">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 ore</w:t>
            </w:r>
          </w:p>
          <w:p w:rsidR="00000000" w:rsidDel="00000000" w:rsidP="00000000" w:rsidRDefault="00000000" w:rsidRPr="00000000" w14:paraId="00000172">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10-a</w:t>
            </w:r>
          </w:p>
        </w:tc>
        <w:tc>
          <w:tcPr>
            <w:shd w:fill="ffffff" w:val="clear"/>
          </w:tcPr>
          <w:p w:rsidR="00000000" w:rsidDel="00000000" w:rsidP="00000000" w:rsidRDefault="00000000" w:rsidRPr="00000000" w14:paraId="00000173">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 explicaţia, exerciţiul,  jocul de rol, studii de caz</w:t>
            </w:r>
          </w:p>
          <w:p w:rsidR="00000000" w:rsidDel="00000000" w:rsidP="00000000" w:rsidRDefault="00000000" w:rsidRPr="00000000" w14:paraId="00000174">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Tehnica 3-2-1</w:t>
            </w:r>
          </w:p>
        </w:tc>
        <w:tc>
          <w:tcPr>
            <w:tcBorders>
              <w:right w:color="000000" w:space="0" w:sz="4" w:val="single"/>
            </w:tcBorders>
            <w:shd w:fill="ffffff" w:val="clear"/>
          </w:tcPr>
          <w:p w:rsidR="00000000" w:rsidDel="00000000" w:rsidP="00000000" w:rsidRDefault="00000000" w:rsidRPr="00000000" w14:paraId="00000175">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Peeters, T. (2016). </w:t>
            </w:r>
            <w:r w:rsidDel="00000000" w:rsidR="00000000" w:rsidRPr="00000000">
              <w:rPr>
                <w:rFonts w:ascii="Calibri" w:cs="Calibri" w:eastAsia="Calibri" w:hAnsi="Calibri"/>
                <w:i w:val="1"/>
                <w:iCs w:val="1"/>
                <w:sz w:val="20"/>
                <w:szCs w:val="20"/>
                <w:rtl w:val="0"/>
              </w:rPr>
              <w:t xml:space="preserve">Autismul. Teorie și intervenție educațională</w:t>
            </w:r>
            <w:r w:rsidDel="00000000" w:rsidR="00000000" w:rsidRPr="00000000">
              <w:rPr>
                <w:rFonts w:ascii="Calibri" w:cs="Calibri" w:eastAsia="Calibri" w:hAnsi="Calibri"/>
                <w:sz w:val="20"/>
                <w:szCs w:val="20"/>
                <w:rtl w:val="0"/>
              </w:rPr>
              <w:t xml:space="preserve">. Polirom.</w:t>
            </w:r>
          </w:p>
          <w:p w:rsidR="00000000" w:rsidDel="00000000" w:rsidP="00000000" w:rsidRDefault="00000000" w:rsidRPr="00000000" w14:paraId="00000176">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Roșan, A. (2015). </w:t>
            </w:r>
            <w:r w:rsidDel="00000000" w:rsidR="00000000" w:rsidRPr="00000000">
              <w:rPr>
                <w:rFonts w:ascii="Calibri" w:cs="Calibri" w:eastAsia="Calibri" w:hAnsi="Calibri"/>
                <w:i w:val="1"/>
                <w:iCs w:val="1"/>
                <w:sz w:val="20"/>
                <w:szCs w:val="20"/>
                <w:rtl w:val="0"/>
              </w:rPr>
              <w:t xml:space="preserve">Psihopedagogie specială. Modele de evaluare și intervenție</w:t>
            </w:r>
            <w:r w:rsidDel="00000000" w:rsidR="00000000" w:rsidRPr="00000000">
              <w:rPr>
                <w:rFonts w:ascii="Calibri" w:cs="Calibri" w:eastAsia="Calibri" w:hAnsi="Calibri"/>
                <w:sz w:val="20"/>
                <w:szCs w:val="20"/>
                <w:rtl w:val="0"/>
              </w:rPr>
              <w:t xml:space="preserve">. Polirom. Pag. 288-301</w:t>
            </w:r>
          </w:p>
          <w:p w:rsidR="00000000" w:rsidDel="00000000" w:rsidP="00000000" w:rsidRDefault="00000000" w:rsidRPr="00000000" w14:paraId="00000177">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Conners 3rd Edition. Disponibil la </w:t>
            </w:r>
            <w:hyperlink r:id="rId21">
              <w:r w:rsidDel="00000000" w:rsidR="00000000" w:rsidRPr="00000000">
                <w:rPr>
                  <w:rFonts w:ascii="Calibri" w:cs="Calibri" w:eastAsia="Calibri" w:hAnsi="Calibri"/>
                  <w:color w:val="0000ff"/>
                  <w:sz w:val="20"/>
                  <w:szCs w:val="20"/>
                  <w:u w:val="single"/>
                  <w:rtl w:val="0"/>
                </w:rPr>
                <w:t xml:space="preserve">https://testcentral.ro/test/conners-3rd-edition?subcat=10&amp;cat=3</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178">
            <w:pPr>
              <w:spacing w:line="276" w:lineRule="auto"/>
              <w:rPr>
                <w:rFonts w:ascii="Calibri" w:cs="Calibri" w:eastAsia="Calibri" w:hAnsi="Calibri"/>
                <w:sz w:val="20"/>
                <w:szCs w:val="20"/>
              </w:rPr>
            </w:pPr>
            <w:r w:rsidDel="00000000" w:rsidR="00000000" w:rsidRPr="00000000">
              <w:rPr>
                <w:rtl w:val="0"/>
              </w:rPr>
            </w:r>
          </w:p>
        </w:tc>
      </w:tr>
      <w:tr>
        <w:trPr>
          <w:cantSplit w:val="0"/>
          <w:trHeight w:val="774" w:hRule="atLeast"/>
          <w:tblHeader w:val="0"/>
        </w:trPr>
        <w:tc>
          <w:tcPr>
            <w:tcBorders>
              <w:left w:color="000000" w:space="0" w:sz="4" w:val="single"/>
            </w:tcBorders>
            <w:shd w:fill="ffffff" w:val="clear"/>
          </w:tcPr>
          <w:p w:rsidR="00000000" w:rsidDel="00000000" w:rsidP="00000000" w:rsidRDefault="00000000" w:rsidRPr="00000000" w14:paraId="00000179">
            <w:pPr>
              <w:spacing w:line="276" w:lineRule="auto"/>
              <w:rPr>
                <w:rFonts w:ascii="Calibri" w:cs="Calibri" w:eastAsia="Calibri" w:hAnsi="Calibri"/>
                <w:i w:val="1"/>
                <w:iCs w:val="1"/>
                <w:sz w:val="22"/>
                <w:szCs w:val="22"/>
              </w:rPr>
            </w:pPr>
            <w:r w:rsidDel="00000000" w:rsidR="00000000" w:rsidRPr="00000000">
              <w:rPr>
                <w:rFonts w:ascii="Calibri" w:cs="Calibri" w:eastAsia="Calibri" w:hAnsi="Calibri"/>
                <w:sz w:val="22"/>
                <w:szCs w:val="22"/>
                <w:rtl w:val="0"/>
              </w:rPr>
              <w:t xml:space="preserve">Curriculum diferenţiat şi individualizat  în </w:t>
            </w:r>
            <w:r w:rsidDel="00000000" w:rsidR="00000000" w:rsidRPr="00000000">
              <w:rPr>
                <w:rFonts w:ascii="Calibri" w:cs="Calibri" w:eastAsia="Calibri" w:hAnsi="Calibri"/>
                <w:i w:val="1"/>
                <w:iCs w:val="1"/>
                <w:sz w:val="22"/>
                <w:szCs w:val="22"/>
                <w:rtl w:val="0"/>
              </w:rPr>
              <w:t xml:space="preserve">Tulburarea cu deficit a atenţiei/hiperactivitate  </w:t>
            </w:r>
          </w:p>
          <w:p w:rsidR="00000000" w:rsidDel="00000000" w:rsidP="00000000" w:rsidRDefault="00000000" w:rsidRPr="00000000" w14:paraId="0000017A">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ore</w:t>
            </w:r>
          </w:p>
          <w:p w:rsidR="00000000" w:rsidDel="00000000" w:rsidP="00000000" w:rsidRDefault="00000000" w:rsidRPr="00000000" w14:paraId="0000017B">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12-a</w:t>
            </w:r>
          </w:p>
        </w:tc>
        <w:tc>
          <w:tcPr>
            <w:shd w:fill="ffffff" w:val="clear"/>
          </w:tcPr>
          <w:p w:rsidR="00000000" w:rsidDel="00000000" w:rsidP="00000000" w:rsidRDefault="00000000" w:rsidRPr="00000000" w14:paraId="0000017C">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 explicaţia, exerciţiul, studii de caz</w:t>
            </w:r>
          </w:p>
          <w:p w:rsidR="00000000" w:rsidDel="00000000" w:rsidP="00000000" w:rsidRDefault="00000000" w:rsidRPr="00000000" w14:paraId="0000017D">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Tehnica 6/3/5</w:t>
            </w:r>
          </w:p>
          <w:p w:rsidR="00000000" w:rsidDel="00000000" w:rsidP="00000000" w:rsidRDefault="00000000" w:rsidRPr="00000000" w14:paraId="0000017E">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Tehnica Phillips 6/6</w:t>
            </w:r>
          </w:p>
        </w:tc>
        <w:tc>
          <w:tcPr>
            <w:tcBorders>
              <w:right w:color="000000" w:space="0" w:sz="4" w:val="single"/>
            </w:tcBorders>
            <w:shd w:fill="ffffff" w:val="clear"/>
          </w:tcPr>
          <w:p w:rsidR="00000000" w:rsidDel="00000000" w:rsidP="00000000" w:rsidRDefault="00000000" w:rsidRPr="00000000" w14:paraId="0000017F">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O’Regan, F.J. (2019). Successfully Teaching and Managing Children with ADHD: A Resource for SENCOs and Teachers (2nd ed.). Routledge. </w:t>
            </w:r>
            <w:hyperlink r:id="rId22">
              <w:r w:rsidDel="00000000" w:rsidR="00000000" w:rsidRPr="00000000">
                <w:rPr>
                  <w:rFonts w:ascii="Calibri" w:cs="Calibri" w:eastAsia="Calibri" w:hAnsi="Calibri"/>
                  <w:color w:val="0000ff"/>
                  <w:sz w:val="20"/>
                  <w:szCs w:val="20"/>
                  <w:u w:val="single"/>
                  <w:rtl w:val="0"/>
                </w:rPr>
                <w:t xml:space="preserve">https://doi.org/10.4324/9780429024290</w:t>
              </w:r>
            </w:hyperlink>
            <w:r w:rsidDel="00000000" w:rsidR="00000000" w:rsidRPr="00000000">
              <w:rPr>
                <w:rtl w:val="0"/>
              </w:rPr>
            </w:r>
          </w:p>
          <w:p w:rsidR="00000000" w:rsidDel="00000000" w:rsidP="00000000" w:rsidRDefault="00000000" w:rsidRPr="00000000" w14:paraId="00000180">
            <w:pPr>
              <w:spacing w:line="27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81">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Roșan, A. (2015). </w:t>
            </w:r>
            <w:r w:rsidDel="00000000" w:rsidR="00000000" w:rsidRPr="00000000">
              <w:rPr>
                <w:rFonts w:ascii="Calibri" w:cs="Calibri" w:eastAsia="Calibri" w:hAnsi="Calibri"/>
                <w:i w:val="1"/>
                <w:iCs w:val="1"/>
                <w:sz w:val="20"/>
                <w:szCs w:val="20"/>
                <w:rtl w:val="0"/>
              </w:rPr>
              <w:t xml:space="preserve">Psihopedagogie specială. Modele de evaluare și intervenție</w:t>
            </w:r>
            <w:r w:rsidDel="00000000" w:rsidR="00000000" w:rsidRPr="00000000">
              <w:rPr>
                <w:rFonts w:ascii="Calibri" w:cs="Calibri" w:eastAsia="Calibri" w:hAnsi="Calibri"/>
                <w:sz w:val="20"/>
                <w:szCs w:val="20"/>
                <w:rtl w:val="0"/>
              </w:rPr>
              <w:t xml:space="preserve">. Polirom. Pag. 288-301</w:t>
            </w:r>
          </w:p>
          <w:p w:rsidR="00000000" w:rsidDel="00000000" w:rsidP="00000000" w:rsidRDefault="00000000" w:rsidRPr="00000000" w14:paraId="00000182">
            <w:pPr>
              <w:spacing w:line="276" w:lineRule="auto"/>
              <w:rPr>
                <w:rFonts w:ascii="Calibri" w:cs="Calibri" w:eastAsia="Calibri" w:hAnsi="Calibri"/>
                <w:sz w:val="20"/>
                <w:szCs w:val="20"/>
              </w:rPr>
            </w:pPr>
            <w:r w:rsidDel="00000000" w:rsidR="00000000" w:rsidRPr="00000000">
              <w:rPr>
                <w:rtl w:val="0"/>
              </w:rPr>
            </w:r>
          </w:p>
        </w:tc>
      </w:tr>
      <w:tr>
        <w:trPr>
          <w:cantSplit w:val="0"/>
          <w:trHeight w:val="58" w:hRule="atLeast"/>
          <w:tblHeader w:val="0"/>
        </w:trPr>
        <w:tc>
          <w:tcPr>
            <w:tcBorders>
              <w:left w:color="000000" w:space="0" w:sz="4" w:val="single"/>
              <w:right w:color="000000" w:space="0" w:sz="4" w:val="single"/>
            </w:tcBorders>
            <w:shd w:fill="ffffff" w:val="clear"/>
          </w:tcPr>
          <w:p w:rsidR="00000000" w:rsidDel="00000000" w:rsidP="00000000" w:rsidRDefault="00000000" w:rsidRPr="00000000" w14:paraId="00000183">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Consilierea familiei copiilor cu tulburări de neurodezvoltare</w:t>
            </w:r>
          </w:p>
          <w:p w:rsidR="00000000" w:rsidDel="00000000" w:rsidP="00000000" w:rsidRDefault="00000000" w:rsidRPr="00000000" w14:paraId="00000184">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½ ore</w:t>
            </w:r>
          </w:p>
          <w:p w:rsidR="00000000" w:rsidDel="00000000" w:rsidP="00000000" w:rsidRDefault="00000000" w:rsidRPr="00000000" w14:paraId="00000185">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14-a</w:t>
            </w:r>
          </w:p>
          <w:p w:rsidR="00000000" w:rsidDel="00000000" w:rsidP="00000000" w:rsidRDefault="00000000" w:rsidRPr="00000000" w14:paraId="00000186">
            <w:pPr>
              <w:spacing w:line="276" w:lineRule="auto"/>
              <w:rPr>
                <w:rFonts w:ascii="Calibri" w:cs="Calibri" w:eastAsia="Calibri" w:hAnsi="Calibri"/>
                <w:sz w:val="22"/>
                <w:szCs w:val="22"/>
              </w:rPr>
            </w:pPr>
            <w:r w:rsidDel="00000000" w:rsidR="00000000" w:rsidRPr="00000000">
              <w:rPr>
                <w:rtl w:val="0"/>
              </w:rPr>
            </w:r>
          </w:p>
        </w:tc>
        <w:tc>
          <w:tcPr>
            <w:tcBorders>
              <w:right w:color="000000" w:space="0" w:sz="4" w:val="single"/>
            </w:tcBorders>
            <w:shd w:fill="ffffff" w:val="clear"/>
          </w:tcPr>
          <w:p w:rsidR="00000000" w:rsidDel="00000000" w:rsidP="00000000" w:rsidRDefault="00000000" w:rsidRPr="00000000" w14:paraId="0000018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Problematizarea, explicaţia, exerciţiul, Tehnica 3-2-1</w:t>
            </w:r>
          </w:p>
        </w:tc>
        <w:tc>
          <w:tcPr>
            <w:tcBorders>
              <w:left w:color="000000" w:space="0" w:sz="4" w:val="single"/>
              <w:bottom w:color="000000" w:space="0" w:sz="4" w:val="single"/>
              <w:right w:color="000000" w:space="0" w:sz="4" w:val="single"/>
            </w:tcBorders>
            <w:shd w:fill="ffffff" w:val="clear"/>
          </w:tcPr>
          <w:p w:rsidR="00000000" w:rsidDel="00000000" w:rsidP="00000000" w:rsidRDefault="00000000" w:rsidRPr="00000000" w14:paraId="00000188">
            <w:pPr>
              <w:spacing w:line="276"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Egan, K., Popenici Şt., (2007). </w:t>
            </w:r>
            <w:r w:rsidDel="00000000" w:rsidR="00000000" w:rsidRPr="00000000">
              <w:rPr>
                <w:rFonts w:ascii="Calibri" w:cs="Calibri" w:eastAsia="Calibri" w:hAnsi="Calibri"/>
                <w:i w:val="1"/>
                <w:iCs w:val="1"/>
                <w:sz w:val="20"/>
                <w:szCs w:val="20"/>
                <w:rtl w:val="0"/>
              </w:rPr>
              <w:t xml:space="preserve">Educaţia elevilor hiperactivi şi cu deficit de atenţie. Ghid pentru părinţi şi cadre didactice din învăţământul preuniversitar</w:t>
            </w:r>
            <w:r w:rsidDel="00000000" w:rsidR="00000000" w:rsidRPr="00000000">
              <w:rPr>
                <w:rFonts w:ascii="Calibri" w:cs="Calibri" w:eastAsia="Calibri" w:hAnsi="Calibri"/>
                <w:sz w:val="20"/>
                <w:szCs w:val="20"/>
                <w:rtl w:val="0"/>
              </w:rPr>
              <w:t xml:space="preserve">. Didactica Press</w:t>
            </w:r>
          </w:p>
          <w:p w:rsidR="00000000" w:rsidDel="00000000" w:rsidP="00000000" w:rsidRDefault="00000000" w:rsidRPr="00000000" w14:paraId="00000189">
            <w:pPr>
              <w:spacing w:line="276" w:lineRule="auto"/>
              <w:rPr>
                <w:rFonts w:ascii="Calibri" w:cs="Calibri" w:eastAsia="Calibri" w:hAnsi="Calibri"/>
                <w:sz w:val="20"/>
                <w:szCs w:val="20"/>
              </w:rPr>
            </w:pPr>
            <w:r w:rsidDel="00000000" w:rsidR="00000000" w:rsidRPr="00000000">
              <w:rPr>
                <w:rtl w:val="0"/>
              </w:rPr>
            </w:r>
          </w:p>
        </w:tc>
      </w:tr>
      <w:tr>
        <w:trPr>
          <w:cantSplit w:val="0"/>
          <w:tblHeader w:val="0"/>
        </w:trPr>
        <w:tc>
          <w:tcPr>
            <w:tcBorders>
              <w:right w:color="000000" w:space="0" w:sz="4" w:val="single"/>
            </w:tcBorders>
            <w:shd w:fill="ffffff" w:val="clear"/>
          </w:tcPr>
          <w:p w:rsidR="00000000" w:rsidDel="00000000" w:rsidP="00000000" w:rsidRDefault="00000000" w:rsidRPr="00000000" w14:paraId="0000018A">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Reflecții finale asupra seminarului: analiza activității, evidențierea aspectelor pozitive, negative, recomandări.</w:t>
            </w:r>
          </w:p>
          <w:p w:rsidR="00000000" w:rsidDel="00000000" w:rsidP="00000000" w:rsidRDefault="00000000" w:rsidRPr="00000000" w14:paraId="0000018B">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½ oră</w:t>
            </w:r>
          </w:p>
          <w:p w:rsidR="00000000" w:rsidDel="00000000" w:rsidP="00000000" w:rsidRDefault="00000000" w:rsidRPr="00000000" w14:paraId="0000018C">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Săptămâna a 14-a</w:t>
            </w:r>
          </w:p>
          <w:p w:rsidR="00000000" w:rsidDel="00000000" w:rsidP="00000000" w:rsidRDefault="00000000" w:rsidRPr="00000000" w14:paraId="0000018D">
            <w:pPr>
              <w:spacing w:line="276" w:lineRule="auto"/>
              <w:rPr>
                <w:rFonts w:ascii="Calibri" w:cs="Calibri" w:eastAsia="Calibri" w:hAnsi="Calibri"/>
                <w:b w:val="1"/>
                <w:bCs w:val="1"/>
                <w:sz w:val="22"/>
                <w:szCs w:val="22"/>
              </w:rPr>
            </w:pPr>
            <w:r w:rsidDel="00000000" w:rsidR="00000000" w:rsidRPr="00000000">
              <w:rPr>
                <w:rtl w:val="0"/>
              </w:rPr>
            </w:r>
          </w:p>
        </w:tc>
        <w:tc>
          <w:tcPr>
            <w:tcBorders>
              <w:left w:color="000000" w:space="0" w:sz="4" w:val="single"/>
              <w:right w:color="000000" w:space="0" w:sz="4" w:val="single"/>
            </w:tcBorders>
            <w:shd w:fill="ffffff" w:val="clear"/>
          </w:tcPr>
          <w:p w:rsidR="00000000" w:rsidDel="00000000" w:rsidP="00000000" w:rsidRDefault="00000000" w:rsidRPr="00000000" w14:paraId="0000018E">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Analiza</w:t>
            </w:r>
          </w:p>
        </w:tc>
        <w:tc>
          <w:tcPr>
            <w:tcBorders>
              <w:top w:color="000000" w:space="0" w:sz="4" w:val="single"/>
              <w:left w:color="000000" w:space="0" w:sz="4" w:val="single"/>
            </w:tcBorders>
            <w:shd w:fill="ffffff" w:val="clear"/>
          </w:tcPr>
          <w:p w:rsidR="00000000" w:rsidDel="00000000" w:rsidP="00000000" w:rsidRDefault="00000000" w:rsidRPr="00000000" w14:paraId="0000018F">
            <w:pPr>
              <w:spacing w:line="276" w:lineRule="auto"/>
              <w:rPr>
                <w:rFonts w:ascii="Calibri" w:cs="Calibri" w:eastAsia="Calibri" w:hAnsi="Calibri"/>
                <w:sz w:val="20"/>
                <w:szCs w:val="20"/>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1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Bibliografie :</w:t>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American Psychiatric Association, APA. (2013). Diagnostic and Statistical Manual of Mental Disorders, 5th edition (DSM-5). Washington. DC: American Psychiatric Association.</w:t>
            </w:r>
          </w:p>
          <w:p w:rsidR="00000000" w:rsidDel="00000000" w:rsidP="00000000" w:rsidRDefault="00000000" w:rsidRPr="00000000" w14:paraId="000001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hyperlink r:id="rId23">
              <w:r w:rsidDel="00000000" w:rsidR="00000000" w:rsidRPr="00000000">
                <w:rPr>
                  <w:rFonts w:ascii="Calibri" w:cs="Calibri" w:eastAsia="Calibri" w:hAnsi="Calibri"/>
                  <w:b w:val="0"/>
                  <w:bCs w:val="0"/>
                  <w:i w:val="0"/>
                  <w:iCs w:val="0"/>
                  <w:smallCaps w:val="0"/>
                  <w:strike w:val="0"/>
                  <w:color w:val="0000ff"/>
                  <w:sz w:val="20"/>
                  <w:szCs w:val="20"/>
                  <w:u w:val="single"/>
                  <w:shd w:fill="auto" w:val="clear"/>
                  <w:vertAlign w:val="baseline"/>
                  <w:rtl w:val="0"/>
                </w:rPr>
                <w:t xml:space="preserve">https://www.psychiatry.org/psychiatrists/practice/dsm</w:t>
              </w:r>
            </w:hyperlink>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Bălaș-Baconschi, C. (2021).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Autismul infantil. Structuri psihopatologice și terapie complexă</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Presa Universitară Clujeană.</w:t>
            </w:r>
          </w:p>
          <w:p w:rsidR="00000000" w:rsidDel="00000000" w:rsidP="00000000" w:rsidRDefault="00000000" w:rsidRPr="00000000" w14:paraId="000001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Borca, C., Petrescu, G. (2022). Video modeling and daily living skills training in students with ASD.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Journal or Educational Sciences, 2(46)</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76 – 87,  DOI: 10.35923/JES.2022.2.06 https://eric.ed.gov/?id=EJ1373145  </w:t>
            </w:r>
          </w:p>
          <w:p w:rsidR="00000000" w:rsidDel="00000000" w:rsidP="00000000" w:rsidRDefault="00000000" w:rsidRPr="00000000" w14:paraId="000001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Borca, C., Becu, L., Petrescu, G. Modelarea video: practică bazată pe dovezi eficientă în Tulburarea din spectrul autismului, în Gherguț, A., Roșan, A. (coord.) (2024).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Terapii şi intervenţii psihopedagogice la persoane cu cerinţe speciale</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Ed. Polirom </w:t>
            </w:r>
          </w:p>
          <w:p w:rsidR="00000000" w:rsidDel="00000000" w:rsidP="00000000" w:rsidRDefault="00000000" w:rsidRPr="00000000" w14:paraId="000001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Costescu, C. (2021).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Abilități sociale în tulburarea din spectrul autismului</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Polirom</w:t>
            </w:r>
          </w:p>
          <w:p w:rsidR="00000000" w:rsidDel="00000000" w:rsidP="00000000" w:rsidRDefault="00000000" w:rsidRPr="00000000" w14:paraId="000001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Crișan, C. (2021).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Tulburarea din spectrul autismului: diagnoza, evaluare, terapie</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Editia a 2-a. Presa Universitară Clujeană.</w:t>
            </w:r>
          </w:p>
          <w:p w:rsidR="00000000" w:rsidDel="00000000" w:rsidP="00000000" w:rsidRDefault="00000000" w:rsidRPr="00000000" w14:paraId="000001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Hirota T, King BH. (2023). Autism Spectrum Disorder: A Review.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JAMA</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.329(2):157–168. doi:10.1001/jama.2022.23661</w:t>
            </w:r>
          </w:p>
          <w:p w:rsidR="00000000" w:rsidDel="00000000" w:rsidP="00000000" w:rsidRDefault="00000000" w:rsidRPr="00000000" w14:paraId="000001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212121"/>
                <w:sz w:val="20"/>
                <w:szCs w:val="20"/>
                <w:highlight w:val="white"/>
                <w:u w:val="none"/>
                <w:vertAlign w:val="baseline"/>
                <w:rtl w:val="0"/>
              </w:rPr>
              <w:t xml:space="preserve">Hodges, H., Fealko, C., &amp; Soares, N. (2020). Autism spectrum disorder: definition, epidemiology, causes, and clinical evaluation. </w:t>
            </w:r>
            <w:r w:rsidDel="00000000" w:rsidR="00000000" w:rsidRPr="00000000">
              <w:rPr>
                <w:rFonts w:ascii="Calibri" w:cs="Calibri" w:eastAsia="Calibri" w:hAnsi="Calibri"/>
                <w:b w:val="0"/>
                <w:bCs w:val="0"/>
                <w:i w:val="1"/>
                <w:iCs w:val="1"/>
                <w:smallCaps w:val="0"/>
                <w:strike w:val="0"/>
                <w:color w:val="212121"/>
                <w:sz w:val="20"/>
                <w:szCs w:val="20"/>
                <w:highlight w:val="white"/>
                <w:u w:val="none"/>
                <w:vertAlign w:val="baseline"/>
                <w:rtl w:val="0"/>
              </w:rPr>
              <w:t xml:space="preserve">Translational pediatrics</w:t>
            </w:r>
            <w:r w:rsidDel="00000000" w:rsidR="00000000" w:rsidRPr="00000000">
              <w:rPr>
                <w:rFonts w:ascii="Calibri" w:cs="Calibri" w:eastAsia="Calibri" w:hAnsi="Calibri"/>
                <w:b w:val="0"/>
                <w:bCs w:val="0"/>
                <w:i w:val="0"/>
                <w:iCs w:val="0"/>
                <w:smallCaps w:val="0"/>
                <w:strike w:val="0"/>
                <w:color w:val="212121"/>
                <w:sz w:val="20"/>
                <w:szCs w:val="20"/>
                <w:highlight w:val="white"/>
                <w:u w:val="none"/>
                <w:vertAlign w:val="baseline"/>
                <w:rtl w:val="0"/>
              </w:rPr>
              <w:t xml:space="preserve">, </w:t>
            </w:r>
            <w:r w:rsidDel="00000000" w:rsidR="00000000" w:rsidRPr="00000000">
              <w:rPr>
                <w:rFonts w:ascii="Calibri" w:cs="Calibri" w:eastAsia="Calibri" w:hAnsi="Calibri"/>
                <w:b w:val="0"/>
                <w:bCs w:val="0"/>
                <w:i w:val="1"/>
                <w:iCs w:val="1"/>
                <w:smallCaps w:val="0"/>
                <w:strike w:val="0"/>
                <w:color w:val="212121"/>
                <w:sz w:val="20"/>
                <w:szCs w:val="20"/>
                <w:highlight w:val="white"/>
                <w:u w:val="none"/>
                <w:vertAlign w:val="baseline"/>
                <w:rtl w:val="0"/>
              </w:rPr>
              <w:t xml:space="preserve">9</w:t>
            </w:r>
            <w:r w:rsidDel="00000000" w:rsidR="00000000" w:rsidRPr="00000000">
              <w:rPr>
                <w:rFonts w:ascii="Calibri" w:cs="Calibri" w:eastAsia="Calibri" w:hAnsi="Calibri"/>
                <w:b w:val="0"/>
                <w:bCs w:val="0"/>
                <w:i w:val="0"/>
                <w:iCs w:val="0"/>
                <w:smallCaps w:val="0"/>
                <w:strike w:val="0"/>
                <w:color w:val="212121"/>
                <w:sz w:val="20"/>
                <w:szCs w:val="20"/>
                <w:highlight w:val="white"/>
                <w:u w:val="none"/>
                <w:vertAlign w:val="baseline"/>
                <w:rtl w:val="0"/>
              </w:rPr>
              <w:t xml:space="preserve">(Suppl 1), S55–S65. https://doi.org/10.21037/tp.2019.09.09</w:t>
            </w:r>
            <w:r w:rsidDel="00000000" w:rsidR="00000000" w:rsidRPr="00000000">
              <w:rPr>
                <w:rtl w:val="0"/>
              </w:rPr>
            </w:r>
          </w:p>
          <w:p w:rsidR="00000000" w:rsidDel="00000000" w:rsidP="00000000" w:rsidRDefault="00000000" w:rsidRPr="00000000" w14:paraId="000001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O’Regan, F.J. (2019). Successfully Teaching and Managing Children with ADHD: A Resource for SENCOs and Teachers (2nd ed.). Routledge. </w:t>
            </w:r>
            <w:hyperlink r:id="rId24">
              <w:r w:rsidDel="00000000" w:rsidR="00000000" w:rsidRPr="00000000">
                <w:rPr>
                  <w:rFonts w:ascii="Calibri" w:cs="Calibri" w:eastAsia="Calibri" w:hAnsi="Calibri"/>
                  <w:b w:val="0"/>
                  <w:bCs w:val="0"/>
                  <w:i w:val="0"/>
                  <w:iCs w:val="0"/>
                  <w:smallCaps w:val="0"/>
                  <w:strike w:val="0"/>
                  <w:color w:val="0000ff"/>
                  <w:sz w:val="20"/>
                  <w:szCs w:val="20"/>
                  <w:u w:val="single"/>
                  <w:shd w:fill="auto" w:val="clear"/>
                  <w:vertAlign w:val="baseline"/>
                  <w:rtl w:val="0"/>
                </w:rPr>
                <w:t xml:space="preserve">https://doi.org/10.4324/9780429024290</w:t>
              </w:r>
            </w:hyperlink>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9B">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Peeters, T. (2016). </w:t>
            </w:r>
            <w:r w:rsidDel="00000000" w:rsidR="00000000" w:rsidRPr="00000000">
              <w:rPr>
                <w:rFonts w:ascii="Calibri" w:cs="Calibri" w:eastAsia="Calibri" w:hAnsi="Calibri"/>
                <w:i w:val="1"/>
                <w:iCs w:val="1"/>
                <w:sz w:val="20"/>
                <w:szCs w:val="20"/>
                <w:rtl w:val="0"/>
              </w:rPr>
              <w:t xml:space="preserve">Autismul. Teorie și intervenție educațională</w:t>
            </w:r>
            <w:r w:rsidDel="00000000" w:rsidR="00000000" w:rsidRPr="00000000">
              <w:rPr>
                <w:rFonts w:ascii="Calibri" w:cs="Calibri" w:eastAsia="Calibri" w:hAnsi="Calibri"/>
                <w:sz w:val="20"/>
                <w:szCs w:val="20"/>
                <w:rtl w:val="0"/>
              </w:rPr>
              <w:t xml:space="preserve">. Polirom.</w:t>
            </w:r>
          </w:p>
          <w:p w:rsidR="00000000" w:rsidDel="00000000" w:rsidP="00000000" w:rsidRDefault="00000000" w:rsidRPr="00000000" w14:paraId="0000019C">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Roșan, A. (2015). </w:t>
            </w:r>
            <w:r w:rsidDel="00000000" w:rsidR="00000000" w:rsidRPr="00000000">
              <w:rPr>
                <w:rFonts w:ascii="Calibri" w:cs="Calibri" w:eastAsia="Calibri" w:hAnsi="Calibri"/>
                <w:i w:val="1"/>
                <w:iCs w:val="1"/>
                <w:sz w:val="20"/>
                <w:szCs w:val="20"/>
                <w:rtl w:val="0"/>
              </w:rPr>
              <w:t xml:space="preserve">Psihopedagogie specială. Modele de evaluare și intervenție</w:t>
            </w:r>
            <w:r w:rsidDel="00000000" w:rsidR="00000000" w:rsidRPr="00000000">
              <w:rPr>
                <w:rFonts w:ascii="Calibri" w:cs="Calibri" w:eastAsia="Calibri" w:hAnsi="Calibri"/>
                <w:sz w:val="20"/>
                <w:szCs w:val="20"/>
                <w:rtl w:val="0"/>
              </w:rPr>
              <w:t xml:space="preserve">. Polirom. </w:t>
            </w:r>
          </w:p>
          <w:p w:rsidR="00000000" w:rsidDel="00000000" w:rsidP="00000000" w:rsidRDefault="00000000" w:rsidRPr="00000000" w14:paraId="0000019D">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Conners 3rd Edition. Disponibil la </w:t>
            </w:r>
            <w:hyperlink r:id="rId25">
              <w:r w:rsidDel="00000000" w:rsidR="00000000" w:rsidRPr="00000000">
                <w:rPr>
                  <w:rFonts w:ascii="Calibri" w:cs="Calibri" w:eastAsia="Calibri" w:hAnsi="Calibri"/>
                  <w:color w:val="0000ff"/>
                  <w:sz w:val="20"/>
                  <w:szCs w:val="20"/>
                  <w:u w:val="single"/>
                  <w:rtl w:val="0"/>
                </w:rPr>
                <w:t xml:space="preserve">https://testcentral.ro/test/conners-3rd-edition?subcat=10&amp;cat=3</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19E">
            <w:pPr>
              <w:spacing w:line="276" w:lineRule="auto"/>
              <w:rPr>
                <w:rFonts w:ascii="Calibri" w:cs="Calibri" w:eastAsia="Calibri" w:hAnsi="Calibri"/>
                <w:sz w:val="20"/>
                <w:szCs w:val="20"/>
              </w:rPr>
            </w:pPr>
            <w:r w:rsidDel="00000000" w:rsidR="00000000" w:rsidRPr="00000000">
              <w:rPr>
                <w:rFonts w:ascii="Calibri" w:cs="Calibri" w:eastAsia="Calibri" w:hAnsi="Calibri"/>
                <w:i w:val="1"/>
                <w:iCs w:val="1"/>
                <w:sz w:val="20"/>
                <w:szCs w:val="20"/>
                <w:rtl w:val="0"/>
              </w:rPr>
              <w:t xml:space="preserve">Autism Disorder Observation Schedule (ADOS-2)..</w:t>
            </w:r>
            <w:r w:rsidDel="00000000" w:rsidR="00000000" w:rsidRPr="00000000">
              <w:rPr>
                <w:rFonts w:ascii="Calibri" w:cs="Calibri" w:eastAsia="Calibri" w:hAnsi="Calibri"/>
                <w:sz w:val="20"/>
                <w:szCs w:val="20"/>
                <w:rtl w:val="0"/>
              </w:rPr>
              <w:t xml:space="preserve"> Disponibil la </w:t>
            </w:r>
            <w:hyperlink r:id="rId26">
              <w:r w:rsidDel="00000000" w:rsidR="00000000" w:rsidRPr="00000000">
                <w:rPr>
                  <w:rFonts w:ascii="Calibri" w:cs="Calibri" w:eastAsia="Calibri" w:hAnsi="Calibri"/>
                  <w:color w:val="0000ff"/>
                  <w:sz w:val="20"/>
                  <w:szCs w:val="20"/>
                  <w:u w:val="single"/>
                  <w:rtl w:val="0"/>
                </w:rPr>
                <w:t xml:space="preserve">https://testcentral.ro/test/autism-diagnostic-observation-schedule-second-edition?subcat=10&amp;cat=3</w:t>
              </w:r>
            </w:hyperlink>
            <w:r w:rsidDel="00000000" w:rsidR="00000000" w:rsidRPr="00000000">
              <w:rPr>
                <w:rtl w:val="0"/>
              </w:rPr>
            </w:r>
          </w:p>
          <w:p w:rsidR="00000000" w:rsidDel="00000000" w:rsidP="00000000" w:rsidRDefault="00000000" w:rsidRPr="00000000" w14:paraId="0000019F">
            <w:pPr>
              <w:spacing w:line="276"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Autism Diagnostic Interview, Revised (ADI-R). Disponibil la</w:t>
            </w:r>
            <w:r w:rsidDel="00000000" w:rsidR="00000000" w:rsidRPr="00000000">
              <w:rPr>
                <w:rFonts w:ascii="Calibri" w:cs="Calibri" w:eastAsia="Calibri" w:hAnsi="Calibri"/>
                <w:rtl w:val="0"/>
              </w:rPr>
              <w:t xml:space="preserve"> </w:t>
            </w:r>
            <w:hyperlink r:id="rId27">
              <w:r w:rsidDel="00000000" w:rsidR="00000000" w:rsidRPr="00000000">
                <w:rPr>
                  <w:rFonts w:ascii="Calibri" w:cs="Calibri" w:eastAsia="Calibri" w:hAnsi="Calibri"/>
                  <w:color w:val="0000ff"/>
                  <w:sz w:val="20"/>
                  <w:szCs w:val="20"/>
                  <w:u w:val="single"/>
                  <w:rtl w:val="0"/>
                </w:rPr>
                <w:t xml:space="preserve">https://testcentral.ro/test/autism-diagnostic-interview-revised?subcat=10&amp;cat=3</w:t>
              </w:r>
            </w:hyperlink>
            <w:r w:rsidDel="00000000" w:rsidR="00000000" w:rsidRPr="00000000">
              <w:rPr>
                <w:rtl w:val="0"/>
              </w:rPr>
            </w:r>
          </w:p>
          <w:p w:rsidR="00000000" w:rsidDel="00000000" w:rsidP="00000000" w:rsidRDefault="00000000" w:rsidRPr="00000000" w14:paraId="000001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Coroborarea conținuturilor disciplinei cu așteptările reprezentanților comunității epistemice, asociațiilor profesionale și angajatori reprezentativi din domeniul aferent programului</w:t>
      </w:r>
    </w:p>
    <w:tbl>
      <w:tblPr>
        <w:tblStyle w:val="Table8"/>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blHeader w:val="0"/>
        </w:trPr>
        <w:tc>
          <w:tcPr/>
          <w:p w:rsidR="00000000" w:rsidDel="00000000" w:rsidP="00000000" w:rsidRDefault="00000000" w:rsidRPr="00000000" w14:paraId="000001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111111"/>
          <w:sz w:val="24"/>
          <w:szCs w:val="24"/>
          <w:u w:val="none"/>
          <w:shd w:fill="auto" w:val="clear"/>
          <w:vertAlign w:val="baseline"/>
          <w:rtl w:val="0"/>
        </w:rPr>
        <w:t xml:space="preserve">Utilizarea instrumentelor bazate pe inteligența artificială generativă</w:t>
      </w:r>
      <w:r w:rsidDel="00000000" w:rsidR="00000000" w:rsidRPr="00000000">
        <w:rPr>
          <w:rtl w:val="0"/>
        </w:rPr>
      </w:r>
    </w:p>
    <w:p w:rsidR="00000000" w:rsidDel="00000000" w:rsidP="00000000" w:rsidRDefault="00000000" w:rsidRPr="00000000" w14:paraId="000001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9"/>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rHeight w:val="558" w:hRule="atLeast"/>
          <w:tblHeader w:val="0"/>
        </w:trPr>
        <w:tc>
          <w:tcPr/>
          <w:p w:rsidR="00000000" w:rsidDel="00000000" w:rsidP="00000000" w:rsidRDefault="00000000" w:rsidRPr="00000000" w14:paraId="000001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Pentru realizarea sarcinilor definite la secțiunea de evaluare seminar nu este permisă utilizarea instrumentelor IAGen.</w:t>
            </w:r>
          </w:p>
          <w:p w:rsidR="00000000" w:rsidDel="00000000" w:rsidP="00000000" w:rsidRDefault="00000000" w:rsidRPr="00000000" w14:paraId="000001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A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 Evaluare</w:t>
      </w:r>
    </w:p>
    <w:tbl>
      <w:tblPr>
        <w:tblStyle w:val="Table10"/>
        <w:tblW w:w="9378.999999999998"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80"/>
        <w:gridCol w:w="3129"/>
        <w:gridCol w:w="2122"/>
        <w:gridCol w:w="1648"/>
        <w:tblGridChange w:id="0">
          <w:tblGrid>
            <w:gridCol w:w="2480"/>
            <w:gridCol w:w="3129"/>
            <w:gridCol w:w="2122"/>
            <w:gridCol w:w="1648"/>
          </w:tblGrid>
        </w:tblGridChange>
      </w:tblGrid>
      <w:tr>
        <w:trPr>
          <w:cantSplit w:val="0"/>
          <w:tblHeader w:val="0"/>
        </w:trPr>
        <w:tc>
          <w:tcPr/>
          <w:p w:rsidR="00000000" w:rsidDel="00000000" w:rsidP="00000000" w:rsidRDefault="00000000" w:rsidRPr="00000000" w14:paraId="000001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Tip activitate</w:t>
            </w:r>
          </w:p>
        </w:tc>
        <w:tc>
          <w:tcPr/>
          <w:p w:rsidR="00000000" w:rsidDel="00000000" w:rsidP="00000000" w:rsidRDefault="00000000" w:rsidRPr="00000000" w14:paraId="000001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10.1 Criterii de evaluare</w:t>
            </w:r>
          </w:p>
        </w:tc>
        <w:tc>
          <w:tcPr/>
          <w:p w:rsidR="00000000" w:rsidDel="00000000" w:rsidP="00000000" w:rsidRDefault="00000000" w:rsidRPr="00000000" w14:paraId="000001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10.2 Metode de evaluare</w:t>
            </w:r>
          </w:p>
        </w:tc>
        <w:tc>
          <w:tcPr/>
          <w:p w:rsidR="00000000" w:rsidDel="00000000" w:rsidP="00000000" w:rsidRDefault="00000000" w:rsidRPr="00000000" w14:paraId="000001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10.3 Pondere din nota finală</w:t>
            </w:r>
          </w:p>
        </w:tc>
      </w:tr>
      <w:tr>
        <w:trPr>
          <w:cantSplit w:val="0"/>
          <w:trHeight w:val="363" w:hRule="atLeast"/>
          <w:tblHeader w:val="0"/>
        </w:trPr>
        <w:tc>
          <w:tcPr/>
          <w:p w:rsidR="00000000" w:rsidDel="00000000" w:rsidP="00000000" w:rsidRDefault="00000000" w:rsidRPr="00000000" w14:paraId="000001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10.4 Curs</w:t>
            </w:r>
          </w:p>
        </w:tc>
        <w:tc>
          <w:tcPr>
            <w:shd w:fill="ffffff" w:val="clear"/>
          </w:tcPr>
          <w:p w:rsidR="00000000" w:rsidDel="00000000" w:rsidP="00000000" w:rsidRDefault="00000000" w:rsidRPr="00000000" w14:paraId="000001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Cunoașterea noțiunilor de specialitate</w:t>
            </w:r>
          </w:p>
          <w:p w:rsidR="00000000" w:rsidDel="00000000" w:rsidP="00000000" w:rsidRDefault="00000000" w:rsidRPr="00000000" w14:paraId="000001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(T1)</w:t>
            </w:r>
          </w:p>
        </w:tc>
        <w:tc>
          <w:tcPr>
            <w:shd w:fill="ffffff" w:val="clear"/>
          </w:tcPr>
          <w:p w:rsidR="00000000" w:rsidDel="00000000" w:rsidP="00000000" w:rsidRDefault="00000000" w:rsidRPr="00000000" w14:paraId="000001B6">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Examen oral</w:t>
            </w:r>
          </w:p>
        </w:tc>
        <w:tc>
          <w:tcPr>
            <w:shd w:fill="ffffff" w:val="clear"/>
          </w:tcPr>
          <w:p w:rsidR="00000000" w:rsidDel="00000000" w:rsidP="00000000" w:rsidRDefault="00000000" w:rsidRPr="00000000" w14:paraId="000001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50%</w:t>
            </w:r>
          </w:p>
        </w:tc>
      </w:tr>
      <w:tr>
        <w:trPr>
          <w:cantSplit w:val="0"/>
          <w:trHeight w:val="255" w:hRule="atLeast"/>
          <w:tblHeader w:val="0"/>
        </w:trPr>
        <w:tc>
          <w:tcPr>
            <w:vMerge w:val="restart"/>
          </w:tcPr>
          <w:p w:rsidR="00000000" w:rsidDel="00000000" w:rsidP="00000000" w:rsidRDefault="00000000" w:rsidRPr="00000000" w14:paraId="000001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10.5 Seminar </w:t>
            </w:r>
          </w:p>
        </w:tc>
        <w:tc>
          <w:tcPr>
            <w:shd w:fill="ffffff" w:val="clear"/>
          </w:tcPr>
          <w:p w:rsidR="00000000" w:rsidDel="00000000" w:rsidP="00000000" w:rsidRDefault="00000000" w:rsidRPr="00000000" w14:paraId="000001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Prezentarea criterială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Evidence-based practice and Evidence-based research</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a specificului unei terapii de reabilitare în tulburările de neurodezvoltare pe baza grilei de evaluare.</w:t>
            </w:r>
          </w:p>
          <w:p w:rsidR="00000000" w:rsidDel="00000000" w:rsidP="00000000" w:rsidRDefault="00000000" w:rsidRPr="00000000" w14:paraId="000001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(T2) - sarcina se realizează  în diadă</w:t>
            </w:r>
          </w:p>
        </w:tc>
        <w:tc>
          <w:tcPr>
            <w:shd w:fill="ffffff" w:val="clear"/>
          </w:tcPr>
          <w:p w:rsidR="00000000" w:rsidDel="00000000" w:rsidP="00000000" w:rsidRDefault="00000000" w:rsidRPr="00000000" w14:paraId="000001BB">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Proiect</w:t>
            </w:r>
          </w:p>
          <w:p w:rsidR="00000000" w:rsidDel="00000000" w:rsidP="00000000" w:rsidRDefault="00000000" w:rsidRPr="00000000" w14:paraId="000001BC">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Evaluare pe parcurs</w:t>
            </w:r>
          </w:p>
          <w:p w:rsidR="00000000" w:rsidDel="00000000" w:rsidP="00000000" w:rsidRDefault="00000000" w:rsidRPr="00000000" w14:paraId="000001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Proiectul va fi încărcat pe Google Classroom și prezentat fizic în cadrul activităților de seminar.</w:t>
            </w:r>
          </w:p>
        </w:tc>
        <w:tc>
          <w:tcPr>
            <w:shd w:fill="ffffff" w:val="clear"/>
          </w:tcPr>
          <w:p w:rsidR="00000000" w:rsidDel="00000000" w:rsidP="00000000" w:rsidRDefault="00000000" w:rsidRPr="00000000" w14:paraId="000001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25%</w:t>
            </w:r>
          </w:p>
          <w:p w:rsidR="00000000" w:rsidDel="00000000" w:rsidP="00000000" w:rsidRDefault="00000000" w:rsidRPr="00000000" w14:paraId="000001B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 2-13</w:t>
            </w:r>
          </w:p>
          <w:p w:rsidR="00000000" w:rsidDel="00000000" w:rsidP="00000000" w:rsidRDefault="00000000" w:rsidRPr="00000000" w14:paraId="000001C0">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C1">
            <w:pPr>
              <w:rPr>
                <w:rFonts w:ascii="Calibri" w:cs="Calibri" w:eastAsia="Calibri" w:hAnsi="Calibri"/>
              </w:rPr>
            </w:pPr>
            <w:r w:rsidDel="00000000" w:rsidR="00000000" w:rsidRPr="00000000">
              <w:rPr>
                <w:rtl w:val="0"/>
              </w:rPr>
            </w:r>
          </w:p>
        </w:tc>
      </w:tr>
      <w:tr>
        <w:trPr>
          <w:cantSplit w:val="0"/>
          <w:trHeight w:val="300" w:hRule="atLeast"/>
          <w:tblHeader w:val="0"/>
        </w:trPr>
        <w:tc>
          <w:tcPr>
            <w:vMerge w:val="continue"/>
          </w:tcPr>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rPr>
            </w:pPr>
            <w:r w:rsidDel="00000000" w:rsidR="00000000" w:rsidRPr="00000000">
              <w:rPr>
                <w:rtl w:val="0"/>
              </w:rPr>
            </w:r>
          </w:p>
        </w:tc>
        <w:tc>
          <w:tcPr>
            <w:shd w:fill="ffffff" w:val="clear"/>
          </w:tcPr>
          <w:p w:rsidR="00000000" w:rsidDel="00000000" w:rsidP="00000000" w:rsidRDefault="00000000" w:rsidRPr="00000000" w14:paraId="000001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Realizarea unei analize critice a unui articol de specialitate pe tema tulburărilor de neurodezvoltare cuprins în bazele de date abonate de UVT pe Enformation </w:t>
            </w:r>
            <w:hyperlink r:id="rId28">
              <w:r w:rsidDel="00000000" w:rsidR="00000000" w:rsidRPr="00000000">
                <w:rPr>
                  <w:rFonts w:ascii="Calibri" w:cs="Calibri" w:eastAsia="Calibri" w:hAnsi="Calibri"/>
                  <w:b w:val="0"/>
                  <w:bCs w:val="0"/>
                  <w:i w:val="0"/>
                  <w:iCs w:val="0"/>
                  <w:smallCaps w:val="0"/>
                  <w:strike w:val="0"/>
                  <w:color w:val="0000ff"/>
                  <w:sz w:val="22"/>
                  <w:szCs w:val="22"/>
                  <w:u w:val="single"/>
                  <w:shd w:fill="auto" w:val="clear"/>
                  <w:vertAlign w:val="baseline"/>
                  <w:rtl w:val="0"/>
                </w:rPr>
                <w:t xml:space="preserve">https://www.e-nformation.ro/</w:t>
              </w:r>
            </w:hyperlink>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Se vor selecta articole publicate în perioada 2020 – 2026.</w:t>
            </w:r>
          </w:p>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(T3) – sarcina se realizează  în diadă</w:t>
            </w:r>
          </w:p>
        </w:tc>
        <w:tc>
          <w:tcPr>
            <w:shd w:fill="ffffff" w:val="clear"/>
          </w:tcPr>
          <w:p w:rsidR="00000000" w:rsidDel="00000000" w:rsidP="00000000" w:rsidRDefault="00000000" w:rsidRPr="00000000" w14:paraId="000001C7">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Prezentare orală</w:t>
            </w:r>
          </w:p>
          <w:p w:rsidR="00000000" w:rsidDel="00000000" w:rsidP="00000000" w:rsidRDefault="00000000" w:rsidRPr="00000000" w14:paraId="000001C8">
            <w:pPr>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Evaluare pe parcurs</w:t>
            </w:r>
          </w:p>
          <w:p w:rsidR="00000000" w:rsidDel="00000000" w:rsidP="00000000" w:rsidRDefault="00000000" w:rsidRPr="00000000" w14:paraId="000001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Analiza critică a articolului de specialitate va fi încărcată pe Classroom și prezentată fizic în cadrul activităților de seminar.</w:t>
            </w:r>
          </w:p>
        </w:tc>
        <w:tc>
          <w:tcPr>
            <w:shd w:fill="ffffff" w:val="clear"/>
          </w:tcPr>
          <w:p w:rsidR="00000000" w:rsidDel="00000000" w:rsidP="00000000" w:rsidRDefault="00000000" w:rsidRPr="00000000" w14:paraId="000001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25%</w:t>
            </w:r>
          </w:p>
          <w:p w:rsidR="00000000" w:rsidDel="00000000" w:rsidP="00000000" w:rsidRDefault="00000000" w:rsidRPr="00000000" w14:paraId="000001C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Săpt. 2-13</w:t>
            </w:r>
          </w:p>
          <w:p w:rsidR="00000000" w:rsidDel="00000000" w:rsidP="00000000" w:rsidRDefault="00000000" w:rsidRPr="00000000" w14:paraId="000001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13" w:hRule="atLeast"/>
          <w:tblHeader w:val="0"/>
        </w:trPr>
        <w:tc>
          <w:tcPr>
            <w:gridSpan w:val="4"/>
          </w:tcPr>
          <w:p w:rsidR="00000000" w:rsidDel="00000000" w:rsidP="00000000" w:rsidRDefault="00000000" w:rsidRPr="00000000" w14:paraId="000001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10.6 Standard minim de performanță</w:t>
            </w:r>
          </w:p>
          <w:p w:rsidR="00000000" w:rsidDel="00000000" w:rsidP="00000000" w:rsidRDefault="00000000" w:rsidRPr="00000000" w14:paraId="000001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Realizarea cel puțin a unei sarcini de </w:t>
            </w:r>
            <w:r w:rsidDel="00000000" w:rsidR="00000000" w:rsidRPr="00000000">
              <w:rPr>
                <w:rFonts w:ascii="Calibri" w:cs="Calibri" w:eastAsia="Calibri" w:hAnsi="Calibri"/>
                <w:sz w:val="22"/>
                <w:szCs w:val="22"/>
                <w:rtl w:val="0"/>
              </w:rPr>
              <w:t xml:space="preserve">evaluare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pe parcurs și rezolvarea corectă a cel puțin jumătate dintre itemii grilei.</w:t>
            </w:r>
          </w:p>
          <w:p w:rsidR="00000000" w:rsidDel="00000000" w:rsidP="00000000" w:rsidRDefault="00000000" w:rsidRPr="00000000" w14:paraId="000001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Nota finală se va calcula ca medie ponderată a notelor obținute la cele două evaluări pe parcurs și la examenul scris tip grilă. </w:t>
            </w:r>
          </w:p>
          <w:p w:rsidR="00000000" w:rsidDel="00000000" w:rsidP="00000000" w:rsidRDefault="00000000" w:rsidRPr="00000000" w14:paraId="000001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Formula de calcul: medie </w:t>
            </w:r>
            <w:r w:rsidDel="00000000" w:rsidR="00000000" w:rsidRPr="00000000">
              <w:rPr>
                <w:rFonts w:ascii="Calibri" w:cs="Calibri" w:eastAsia="Calibri" w:hAnsi="Calibri"/>
                <w:b w:val="0"/>
                <w:bCs w:val="0"/>
                <w:i w:val="0"/>
                <w:iCs w:val="0"/>
                <w:smallCaps w:val="0"/>
                <w:strike w:val="0"/>
                <w:color w:val="000000"/>
                <w:sz w:val="22"/>
                <w:szCs w:val="22"/>
                <w:highlight w:val="white"/>
                <w:u w:val="none"/>
                <w:vertAlign w:val="baseline"/>
                <w:rtl w:val="0"/>
              </w:rPr>
              <w:t xml:space="preserve">50% x T1 + 25% x</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T2 + 25% x T3</w:t>
            </w:r>
          </w:p>
        </w:tc>
      </w:tr>
      <w:tr>
        <w:trPr>
          <w:cantSplit w:val="0"/>
          <w:trHeight w:val="413" w:hRule="atLeast"/>
          <w:tblHeader w:val="0"/>
        </w:trPr>
        <w:tc>
          <w:tcPr>
            <w:gridSpan w:val="4"/>
          </w:tcPr>
          <w:p w:rsidR="00000000" w:rsidDel="00000000" w:rsidP="00000000" w:rsidRDefault="00000000" w:rsidRPr="00000000" w14:paraId="000001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10.7. Criteriul prezență:</w:t>
            </w:r>
          </w:p>
          <w:p w:rsidR="00000000" w:rsidDel="00000000" w:rsidP="00000000" w:rsidRDefault="00000000" w:rsidRPr="00000000" w14:paraId="000001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1"/>
                <w:iCs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Se vor respecta prevederile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Codului drepturilor și obligațiilor studentului și Regulamentul privind activitatea profesională a studenților de la ciclurile de licență și de masterat</w:t>
            </w:r>
          </w:p>
          <w:p w:rsidR="00000000" w:rsidDel="00000000" w:rsidP="00000000" w:rsidRDefault="00000000" w:rsidRPr="00000000" w14:paraId="000001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din UVT</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Hotărâre CA nr. 13 din 24.07.2023, cap. III, art. 19:</w:t>
            </w:r>
          </w:p>
          <w:p w:rsidR="00000000" w:rsidDel="00000000" w:rsidP="00000000" w:rsidRDefault="00000000" w:rsidRPr="00000000" w14:paraId="000001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Alin. (3) Frecvența obligatorie a studentului: </w:t>
            </w:r>
          </w:p>
          <w:p w:rsidR="00000000" w:rsidDel="00000000" w:rsidP="00000000" w:rsidRDefault="00000000" w:rsidRPr="00000000" w14:paraId="000001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 la activitățile aplicative (seminare, laboratoare, lucrări practice, practică etc.) este de minimum 70%; </w:t>
            </w:r>
          </w:p>
          <w:p w:rsidR="00000000" w:rsidDel="00000000" w:rsidP="00000000" w:rsidRDefault="00000000" w:rsidRPr="00000000" w14:paraId="000001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la activitățile de curs este de minimum 50%.</w:t>
            </w:r>
          </w:p>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În cazul nostru, prezența minimă la seminar este de  4 prezențe, iar la curs de 7 prezențe.</w:t>
            </w:r>
          </w:p>
          <w:p w:rsidR="00000000" w:rsidDel="00000000" w:rsidP="00000000" w:rsidRDefault="00000000" w:rsidRPr="00000000" w14:paraId="000001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Alin. (4)  Cadrele didactice vor stabili sarcini distincte, alternative, prin care studenții vor recupera activitățile didactice la care nu au participat. Este vorba despre  studenții care fac dovada desfășurării unor activități științifice, de cercetare, de creație universitară sau performanță sportivă, pentru studenții care sunt angajați pe baza unor contracte de muncă, precum și pentru studenții care fac dovada medicală a incapacității de a frecventa activitățile didactice.</w:t>
            </w:r>
          </w:p>
          <w:p w:rsidR="00000000" w:rsidDel="00000000" w:rsidP="00000000" w:rsidRDefault="00000000" w:rsidRPr="00000000" w14:paraId="000001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Alin.  (8) În fișa disciplinei, cadrul didactic titular poate prevedea modalități alternative de recuperare a absențelor, cu respectarea standardelor de calitate </w:t>
            </w:r>
          </w:p>
          <w:p w:rsidR="00000000" w:rsidDel="00000000" w:rsidP="00000000" w:rsidRDefault="00000000" w:rsidRPr="00000000" w14:paraId="000001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Atingerea a 50% din cerințele pentru curs și pentru seminar</w:t>
            </w:r>
          </w:p>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tab/>
              <w:t xml:space="preserve">delimitări conceptuale de specialitate</w:t>
            </w:r>
          </w:p>
          <w:p w:rsidR="00000000" w:rsidDel="00000000" w:rsidP="00000000" w:rsidRDefault="00000000" w:rsidRPr="00000000" w14:paraId="000001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tab/>
              <w:t xml:space="preserve">operaționalizarea termenilor-cheie din domeniul psihopedagogiei persoanelor cu  tulburări de neurodezvoltare și realizarea a cel puțin unei teme la activităţile de seminar</w:t>
            </w:r>
          </w:p>
          <w:p w:rsidR="00000000" w:rsidDel="00000000" w:rsidP="00000000" w:rsidRDefault="00000000" w:rsidRPr="00000000" w14:paraId="000001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E8">
      <w:pPr>
        <w:jc w:val="center"/>
        <w:rPr>
          <w:rFonts w:ascii="Calibri" w:cs="Calibri" w:eastAsia="Calibri" w:hAnsi="Calibri"/>
        </w:rPr>
      </w:pPr>
      <w:r w:rsidDel="00000000" w:rsidR="00000000" w:rsidRPr="00000000">
        <w:rPr>
          <w:rtl w:val="0"/>
        </w:rPr>
      </w:r>
    </w:p>
    <w:p w:rsidR="00000000" w:rsidDel="00000000" w:rsidP="00000000" w:rsidRDefault="00000000" w:rsidRPr="00000000" w14:paraId="000001E9">
      <w:pPr>
        <w:spacing w:after="160" w:line="259" w:lineRule="auto"/>
        <w:rPr>
          <w:rFonts w:ascii="Calibri" w:cs="Calibri" w:eastAsia="Calibri" w:hAnsi="Calibri"/>
          <w:color w:val="1f497d"/>
          <w:sz w:val="22"/>
          <w:szCs w:val="22"/>
        </w:rPr>
      </w:pPr>
      <w:r w:rsidDel="00000000" w:rsidR="00000000" w:rsidRPr="00000000">
        <w:rPr>
          <w:rtl w:val="0"/>
        </w:rPr>
      </w:r>
    </w:p>
    <w:p w:rsidR="00000000" w:rsidDel="00000000" w:rsidP="00000000" w:rsidRDefault="00000000" w:rsidRPr="00000000" w14:paraId="000001EA">
      <w:pPr>
        <w:spacing w:after="160" w:line="259" w:lineRule="auto"/>
        <w:rPr>
          <w:rFonts w:ascii="Calibri" w:cs="Calibri" w:eastAsia="Calibri" w:hAnsi="Calibri"/>
          <w:color w:val="1f497d"/>
          <w:sz w:val="22"/>
          <w:szCs w:val="22"/>
        </w:rPr>
      </w:pPr>
      <w:r w:rsidDel="00000000" w:rsidR="00000000" w:rsidRPr="00000000">
        <w:rPr>
          <w:rtl w:val="0"/>
        </w:rPr>
      </w:r>
    </w:p>
    <w:p w:rsidR="00000000" w:rsidDel="00000000" w:rsidP="00000000" w:rsidRDefault="00000000" w:rsidRPr="00000000" w14:paraId="000001EB">
      <w:pPr>
        <w:spacing w:after="160" w:line="259" w:lineRule="auto"/>
        <w:rPr>
          <w:rFonts w:ascii="Calibri" w:cs="Calibri" w:eastAsia="Calibri" w:hAnsi="Calibri"/>
          <w:color w:val="1f497d"/>
          <w:sz w:val="22"/>
          <w:szCs w:val="22"/>
        </w:rPr>
      </w:pPr>
      <w:r w:rsidDel="00000000" w:rsidR="00000000" w:rsidRPr="00000000">
        <w:rPr>
          <w:rtl w:val="0"/>
        </w:rPr>
      </w:r>
    </w:p>
    <w:p w:rsidR="00000000" w:rsidDel="00000000" w:rsidP="00000000" w:rsidRDefault="00000000" w:rsidRPr="00000000" w14:paraId="000001EC">
      <w:pPr>
        <w:spacing w:after="160" w:line="259" w:lineRule="auto"/>
        <w:rPr>
          <w:rFonts w:ascii="Calibri" w:cs="Calibri" w:eastAsia="Calibri" w:hAnsi="Calibri"/>
          <w:color w:val="1f497d"/>
          <w:sz w:val="22"/>
          <w:szCs w:val="22"/>
        </w:rPr>
      </w:pPr>
      <w:r w:rsidDel="00000000" w:rsidR="00000000" w:rsidRPr="00000000">
        <w:rPr>
          <w:rtl w:val="0"/>
        </w:rPr>
      </w:r>
    </w:p>
    <w:p w:rsidR="00000000" w:rsidDel="00000000" w:rsidP="00000000" w:rsidRDefault="00000000" w:rsidRPr="00000000" w14:paraId="000001ED">
      <w:pPr>
        <w:spacing w:after="160" w:line="259" w:lineRule="auto"/>
        <w:rPr>
          <w:rFonts w:ascii="Calibri" w:cs="Calibri" w:eastAsia="Calibri" w:hAnsi="Calibri"/>
          <w:color w:val="1f497d"/>
          <w:sz w:val="22"/>
          <w:szCs w:val="22"/>
        </w:rPr>
      </w:pPr>
      <w:r w:rsidDel="00000000" w:rsidR="00000000" w:rsidRPr="00000000">
        <w:rPr>
          <w:rtl w:val="0"/>
        </w:rPr>
      </w:r>
    </w:p>
    <w:p w:rsidR="00000000" w:rsidDel="00000000" w:rsidP="00000000" w:rsidRDefault="00000000" w:rsidRPr="00000000" w14:paraId="000001EE">
      <w:pPr>
        <w:spacing w:after="160" w:line="259" w:lineRule="auto"/>
        <w:rPr>
          <w:rFonts w:ascii="Calibri" w:cs="Calibri" w:eastAsia="Calibri" w:hAnsi="Calibri"/>
          <w:color w:val="1f497d"/>
          <w:sz w:val="22"/>
          <w:szCs w:val="22"/>
        </w:rPr>
      </w:pPr>
      <w:r w:rsidDel="00000000" w:rsidR="00000000" w:rsidRPr="00000000">
        <w:rPr>
          <w:rtl w:val="0"/>
        </w:rPr>
      </w:r>
    </w:p>
    <w:p w:rsidR="00000000" w:rsidDel="00000000" w:rsidP="00000000" w:rsidRDefault="00000000" w:rsidRPr="00000000" w14:paraId="000001EF">
      <w:pPr>
        <w:spacing w:after="160" w:line="259" w:lineRule="auto"/>
        <w:rPr>
          <w:rFonts w:ascii="Calibri" w:cs="Calibri" w:eastAsia="Calibri" w:hAnsi="Calibri"/>
          <w:color w:val="1f497d"/>
          <w:sz w:val="22"/>
          <w:szCs w:val="22"/>
        </w:rPr>
      </w:pPr>
      <w:r w:rsidDel="00000000" w:rsidR="00000000" w:rsidRPr="00000000">
        <w:rPr>
          <w:rFonts w:ascii="Calibri" w:cs="Calibri" w:eastAsia="Calibri" w:hAnsi="Calibri"/>
          <w:b w:val="1"/>
          <w:bCs w:val="1"/>
          <w:color w:val="1f497d"/>
          <w:sz w:val="22"/>
          <w:szCs w:val="22"/>
          <w:rtl w:val="0"/>
        </w:rPr>
        <w:t xml:space="preserve">Grila de evaluare</w:t>
      </w:r>
      <w:r w:rsidDel="00000000" w:rsidR="00000000" w:rsidRPr="00000000">
        <w:rPr>
          <w:rFonts w:ascii="Calibri" w:cs="Calibri" w:eastAsia="Calibri" w:hAnsi="Calibri"/>
          <w:color w:val="1f497d"/>
          <w:sz w:val="22"/>
          <w:szCs w:val="22"/>
          <w:rtl w:val="0"/>
        </w:rPr>
        <w:t xml:space="preserve"> </w:t>
      </w:r>
      <w:r w:rsidDel="00000000" w:rsidR="00000000" w:rsidRPr="00000000">
        <w:rPr>
          <w:rFonts w:ascii="Calibri" w:cs="Calibri" w:eastAsia="Calibri" w:hAnsi="Calibri"/>
          <w:b w:val="1"/>
          <w:bCs w:val="1"/>
          <w:color w:val="1f497d"/>
          <w:sz w:val="22"/>
          <w:szCs w:val="22"/>
          <w:rtl w:val="0"/>
        </w:rPr>
        <w:t xml:space="preserve">Terapii criterii analiză</w:t>
      </w:r>
      <w:r w:rsidDel="00000000" w:rsidR="00000000" w:rsidRPr="00000000">
        <w:rPr>
          <w:rtl w:val="0"/>
        </w:rPr>
      </w:r>
    </w:p>
    <w:p w:rsidR="00000000" w:rsidDel="00000000" w:rsidP="00000000" w:rsidRDefault="00000000" w:rsidRPr="00000000" w14:paraId="000001F0">
      <w:pPr>
        <w:spacing w:after="160" w:line="259"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Grila este structurată pentru a evalua capacitatea studenților de a documenta și analiza o terapie specifică, punând accent pe evidențele științifice (studiile) și pe înțelegerea mecanismelor terapiei (caracteristici, riscuri).</w:t>
      </w:r>
    </w:p>
    <w:tbl>
      <w:tblPr>
        <w:tblStyle w:val="Table11"/>
        <w:tblW w:w="9344.999999999998" w:type="dxa"/>
        <w:jc w:val="left"/>
        <w:tblBorders>
          <w:top w:color="83caeb" w:space="0" w:sz="4" w:val="single"/>
          <w:left w:color="83caeb" w:space="0" w:sz="4" w:val="single"/>
          <w:bottom w:color="83caeb" w:space="0" w:sz="4" w:val="single"/>
          <w:right w:color="83caeb" w:space="0" w:sz="4" w:val="single"/>
          <w:insideH w:color="83caeb" w:space="0" w:sz="4" w:val="single"/>
          <w:insideV w:color="83caeb" w:space="0" w:sz="4" w:val="single"/>
        </w:tblBorders>
        <w:tblLayout w:type="fixed"/>
        <w:tblLook w:val="04A0"/>
      </w:tblPr>
      <w:tblGrid>
        <w:gridCol w:w="1332"/>
        <w:gridCol w:w="1503"/>
        <w:gridCol w:w="1729"/>
        <w:gridCol w:w="1527"/>
        <w:gridCol w:w="1879"/>
        <w:gridCol w:w="1375"/>
        <w:tblGridChange w:id="0">
          <w:tblGrid>
            <w:gridCol w:w="1332"/>
            <w:gridCol w:w="1503"/>
            <w:gridCol w:w="1729"/>
            <w:gridCol w:w="1527"/>
            <w:gridCol w:w="1879"/>
            <w:gridCol w:w="1375"/>
          </w:tblGrid>
        </w:tblGridChange>
      </w:tblGrid>
      <w:tr>
        <w:trPr>
          <w:cantSplit w:val="0"/>
          <w:tblHeader w:val="0"/>
        </w:trPr>
        <w:tc>
          <w:tcPr/>
          <w:p w:rsidR="00000000" w:rsidDel="00000000" w:rsidP="00000000" w:rsidRDefault="00000000" w:rsidRPr="00000000" w14:paraId="000001F1">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Secțiune &amp; Punctaj</w:t>
            </w:r>
          </w:p>
        </w:tc>
        <w:tc>
          <w:tcPr/>
          <w:p w:rsidR="00000000" w:rsidDel="00000000" w:rsidP="00000000" w:rsidRDefault="00000000" w:rsidRPr="00000000" w14:paraId="000001F2">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Criteriu</w:t>
            </w:r>
          </w:p>
        </w:tc>
        <w:tc>
          <w:tcPr/>
          <w:p w:rsidR="00000000" w:rsidDel="00000000" w:rsidP="00000000" w:rsidRDefault="00000000" w:rsidRPr="00000000" w14:paraId="000001F3">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Excelent </w:t>
            </w:r>
          </w:p>
        </w:tc>
        <w:tc>
          <w:tcPr/>
          <w:p w:rsidR="00000000" w:rsidDel="00000000" w:rsidP="00000000" w:rsidRDefault="00000000" w:rsidRPr="00000000" w14:paraId="000001F4">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Bun </w:t>
            </w:r>
          </w:p>
        </w:tc>
        <w:tc>
          <w:tcPr/>
          <w:p w:rsidR="00000000" w:rsidDel="00000000" w:rsidP="00000000" w:rsidRDefault="00000000" w:rsidRPr="00000000" w14:paraId="000001F5">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Satisfăcător </w:t>
            </w:r>
          </w:p>
        </w:tc>
        <w:tc>
          <w:tcPr/>
          <w:p w:rsidR="00000000" w:rsidDel="00000000" w:rsidP="00000000" w:rsidRDefault="00000000" w:rsidRPr="00000000" w14:paraId="000001F6">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Insuficient </w:t>
            </w:r>
          </w:p>
        </w:tc>
      </w:tr>
      <w:tr>
        <w:trPr>
          <w:cantSplit w:val="0"/>
          <w:trHeight w:val="2988" w:hRule="atLeast"/>
          <w:tblHeader w:val="0"/>
        </w:trPr>
        <w:tc>
          <w:tcPr/>
          <w:p w:rsidR="00000000" w:rsidDel="00000000" w:rsidP="00000000" w:rsidRDefault="00000000" w:rsidRPr="00000000" w14:paraId="000001F7">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CONTEXT GENERAL</w:t>
            </w:r>
          </w:p>
          <w:p w:rsidR="00000000" w:rsidDel="00000000" w:rsidP="00000000" w:rsidRDefault="00000000" w:rsidRPr="00000000" w14:paraId="000001F8">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br w:type="textWrapping"/>
            </w:r>
          </w:p>
          <w:p w:rsidR="00000000" w:rsidDel="00000000" w:rsidP="00000000" w:rsidRDefault="00000000" w:rsidRPr="00000000" w14:paraId="000001F9">
            <w:pPr>
              <w:spacing w:after="160" w:line="259" w:lineRule="auto"/>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(15 puncte)</w:t>
            </w:r>
            <w:r w:rsidDel="00000000" w:rsidR="00000000" w:rsidRPr="00000000">
              <w:rPr>
                <w:rtl w:val="0"/>
              </w:rPr>
            </w:r>
          </w:p>
        </w:tc>
        <w:tc>
          <w:tcPr/>
          <w:p w:rsidR="00000000" w:rsidDel="00000000" w:rsidP="00000000" w:rsidRDefault="00000000" w:rsidRPr="00000000" w14:paraId="000001FA">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Istoric și origini</w:t>
            </w:r>
            <w:r w:rsidDel="00000000" w:rsidR="00000000" w:rsidRPr="00000000">
              <w:rPr>
                <w:rtl w:val="0"/>
              </w:rPr>
            </w:r>
          </w:p>
        </w:tc>
        <w:tc>
          <w:tcPr/>
          <w:p w:rsidR="00000000" w:rsidDel="00000000" w:rsidP="00000000" w:rsidRDefault="00000000" w:rsidRPr="00000000" w14:paraId="000001FB">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[15-13p]</w:t>
            </w:r>
            <w:r w:rsidDel="00000000" w:rsidR="00000000" w:rsidRPr="00000000">
              <w:rPr>
                <w:rtl w:val="0"/>
              </w:rPr>
            </w:r>
          </w:p>
          <w:p w:rsidR="00000000" w:rsidDel="00000000" w:rsidP="00000000" w:rsidRDefault="00000000" w:rsidRPr="00000000" w14:paraId="000001FC">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Prezintă detaliat istoricul apariției terapiei, fondatorii și evoluția acesteia în timp. Contextualizează clar apariția metodei.</w:t>
            </w:r>
          </w:p>
        </w:tc>
        <w:tc>
          <w:tcPr/>
          <w:p w:rsidR="00000000" w:rsidDel="00000000" w:rsidP="00000000" w:rsidRDefault="00000000" w:rsidRPr="00000000" w14:paraId="000001FD">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[12-9p]</w:t>
            </w:r>
            <w:r w:rsidDel="00000000" w:rsidR="00000000" w:rsidRPr="00000000">
              <w:rPr>
                <w:rtl w:val="0"/>
              </w:rPr>
            </w:r>
          </w:p>
          <w:p w:rsidR="00000000" w:rsidDel="00000000" w:rsidP="00000000" w:rsidRDefault="00000000" w:rsidRPr="00000000" w14:paraId="000001FE">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Menționează istoricul și fondatorii, dar prezentarea este sumară sau conține mici inexactități cronologice.</w:t>
            </w:r>
          </w:p>
        </w:tc>
        <w:tc>
          <w:tcPr/>
          <w:p w:rsidR="00000000" w:rsidDel="00000000" w:rsidP="00000000" w:rsidRDefault="00000000" w:rsidRPr="00000000" w14:paraId="000001FF">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[8-5p]</w:t>
            </w:r>
            <w:r w:rsidDel="00000000" w:rsidR="00000000" w:rsidRPr="00000000">
              <w:rPr>
                <w:rtl w:val="0"/>
              </w:rPr>
            </w:r>
          </w:p>
          <w:p w:rsidR="00000000" w:rsidDel="00000000" w:rsidP="00000000" w:rsidRDefault="00000000" w:rsidRPr="00000000" w14:paraId="00000200">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Informații vagi despre istoric. Nu este clar când sau cum a apărut terapia.</w:t>
            </w:r>
          </w:p>
        </w:tc>
        <w:tc>
          <w:tcPr/>
          <w:p w:rsidR="00000000" w:rsidDel="00000000" w:rsidP="00000000" w:rsidRDefault="00000000" w:rsidRPr="00000000" w14:paraId="00000201">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[4-0p]</w:t>
            </w:r>
            <w:r w:rsidDel="00000000" w:rsidR="00000000" w:rsidRPr="00000000">
              <w:rPr>
                <w:rtl w:val="0"/>
              </w:rPr>
            </w:r>
          </w:p>
          <w:p w:rsidR="00000000" w:rsidDel="00000000" w:rsidP="00000000" w:rsidRDefault="00000000" w:rsidRPr="00000000" w14:paraId="00000202">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Secțiunea istoric lipsește sau este incorectă.</w:t>
            </w:r>
          </w:p>
        </w:tc>
      </w:tr>
      <w:tr>
        <w:trPr>
          <w:cantSplit w:val="0"/>
          <w:tblHeader w:val="0"/>
        </w:trPr>
        <w:tc>
          <w:tcPr/>
          <w:p w:rsidR="00000000" w:rsidDel="00000000" w:rsidP="00000000" w:rsidRDefault="00000000" w:rsidRPr="00000000" w14:paraId="00000203">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DESCRIEREA TERAPIEI</w:t>
            </w:r>
          </w:p>
          <w:p w:rsidR="00000000" w:rsidDel="00000000" w:rsidP="00000000" w:rsidRDefault="00000000" w:rsidRPr="00000000" w14:paraId="00000204">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br w:type="textWrapping"/>
            </w:r>
          </w:p>
          <w:p w:rsidR="00000000" w:rsidDel="00000000" w:rsidP="00000000" w:rsidRDefault="00000000" w:rsidRPr="00000000" w14:paraId="00000205">
            <w:pPr>
              <w:spacing w:after="160" w:line="259" w:lineRule="auto"/>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(25 puncte)</w:t>
            </w:r>
            <w:r w:rsidDel="00000000" w:rsidR="00000000" w:rsidRPr="00000000">
              <w:rPr>
                <w:rtl w:val="0"/>
              </w:rPr>
            </w:r>
          </w:p>
        </w:tc>
        <w:tc>
          <w:tcPr/>
          <w:p w:rsidR="00000000" w:rsidDel="00000000" w:rsidP="00000000" w:rsidRDefault="00000000" w:rsidRPr="00000000" w14:paraId="00000206">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Scop, adresabilitate și caracteristici cheie</w:t>
            </w:r>
            <w:r w:rsidDel="00000000" w:rsidR="00000000" w:rsidRPr="00000000">
              <w:rPr>
                <w:rtl w:val="0"/>
              </w:rPr>
            </w:r>
          </w:p>
        </w:tc>
        <w:tc>
          <w:tcPr/>
          <w:p w:rsidR="00000000" w:rsidDel="00000000" w:rsidP="00000000" w:rsidRDefault="00000000" w:rsidRPr="00000000" w14:paraId="00000207">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[25-21p]</w:t>
            </w:r>
            <w:r w:rsidDel="00000000" w:rsidR="00000000" w:rsidRPr="00000000">
              <w:rPr>
                <w:rtl w:val="0"/>
              </w:rPr>
            </w:r>
          </w:p>
          <w:p w:rsidR="00000000" w:rsidDel="00000000" w:rsidP="00000000" w:rsidRDefault="00000000" w:rsidRPr="00000000" w14:paraId="00000208">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Definește precis scopul și populația țintă (adresabilitatea). Explică mecanismele și procedurile (caracteristicile cheie) în detaliu, demonstrând o înțelegere profundă a </w:t>
            </w:r>
            <w:r w:rsidDel="00000000" w:rsidR="00000000" w:rsidRPr="00000000">
              <w:rPr>
                <w:rFonts w:ascii="Calibri" w:cs="Calibri" w:eastAsia="Calibri" w:hAnsi="Calibri"/>
                <w:i w:val="1"/>
                <w:iCs w:val="1"/>
                <w:sz w:val="22"/>
                <w:szCs w:val="22"/>
                <w:rtl w:val="0"/>
              </w:rPr>
              <w:t xml:space="preserve">cum</w:t>
            </w:r>
            <w:r w:rsidDel="00000000" w:rsidR="00000000" w:rsidRPr="00000000">
              <w:rPr>
                <w:rFonts w:ascii="Calibri" w:cs="Calibri" w:eastAsia="Calibri" w:hAnsi="Calibri"/>
                <w:sz w:val="22"/>
                <w:szCs w:val="22"/>
                <w:rtl w:val="0"/>
              </w:rPr>
              <w:t xml:space="preserve"> funcționează terapia.</w:t>
            </w:r>
          </w:p>
        </w:tc>
        <w:tc>
          <w:tcPr/>
          <w:p w:rsidR="00000000" w:rsidDel="00000000" w:rsidP="00000000" w:rsidRDefault="00000000" w:rsidRPr="00000000" w14:paraId="00000209">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[20-11p]</w:t>
            </w:r>
            <w:r w:rsidDel="00000000" w:rsidR="00000000" w:rsidRPr="00000000">
              <w:rPr>
                <w:rtl w:val="0"/>
              </w:rPr>
            </w:r>
          </w:p>
          <w:p w:rsidR="00000000" w:rsidDel="00000000" w:rsidP="00000000" w:rsidRDefault="00000000" w:rsidRPr="00000000" w14:paraId="0000020A">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Scopul și publicul sunt identificate corect. Caracteristicile cheie sunt enumerate, dar explicația modului de funcționare este superficială.</w:t>
            </w:r>
          </w:p>
        </w:tc>
        <w:tc>
          <w:tcPr/>
          <w:p w:rsidR="00000000" w:rsidDel="00000000" w:rsidP="00000000" w:rsidRDefault="00000000" w:rsidRPr="00000000" w14:paraId="0000020B">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[10-6p]</w:t>
            </w:r>
            <w:r w:rsidDel="00000000" w:rsidR="00000000" w:rsidRPr="00000000">
              <w:rPr>
                <w:rtl w:val="0"/>
              </w:rPr>
            </w:r>
          </w:p>
          <w:p w:rsidR="00000000" w:rsidDel="00000000" w:rsidP="00000000" w:rsidRDefault="00000000" w:rsidRPr="00000000" w14:paraId="0000020C">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Confundă scopul cu metoda. Descrierea caracteristicilor este incompletă sau greu de urmărit. Adresabilitatea este prea generală.</w:t>
            </w:r>
          </w:p>
        </w:tc>
        <w:tc>
          <w:tcPr/>
          <w:p w:rsidR="00000000" w:rsidDel="00000000" w:rsidP="00000000" w:rsidRDefault="00000000" w:rsidRPr="00000000" w14:paraId="0000020D">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[5-0p]</w:t>
            </w:r>
            <w:r w:rsidDel="00000000" w:rsidR="00000000" w:rsidRPr="00000000">
              <w:rPr>
                <w:rtl w:val="0"/>
              </w:rPr>
            </w:r>
          </w:p>
          <w:p w:rsidR="00000000" w:rsidDel="00000000" w:rsidP="00000000" w:rsidRDefault="00000000" w:rsidRPr="00000000" w14:paraId="0000020E">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Nu explică în ce constă terapia sau cui se adresează.</w:t>
            </w:r>
          </w:p>
        </w:tc>
      </w:tr>
      <w:tr>
        <w:trPr>
          <w:cantSplit w:val="0"/>
          <w:tblHeader w:val="0"/>
        </w:trPr>
        <w:tc>
          <w:tcPr/>
          <w:p w:rsidR="00000000" w:rsidDel="00000000" w:rsidP="00000000" w:rsidRDefault="00000000" w:rsidRPr="00000000" w14:paraId="0000020F">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ANALIZA CRITICĂ</w:t>
            </w:r>
          </w:p>
          <w:p w:rsidR="00000000" w:rsidDel="00000000" w:rsidP="00000000" w:rsidRDefault="00000000" w:rsidRPr="00000000" w14:paraId="00000210">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br w:type="textWrapping"/>
            </w:r>
          </w:p>
          <w:p w:rsidR="00000000" w:rsidDel="00000000" w:rsidP="00000000" w:rsidRDefault="00000000" w:rsidRPr="00000000" w14:paraId="00000211">
            <w:pPr>
              <w:spacing w:after="160" w:line="259" w:lineRule="auto"/>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(20 puncte)</w:t>
            </w:r>
            <w:r w:rsidDel="00000000" w:rsidR="00000000" w:rsidRPr="00000000">
              <w:rPr>
                <w:rtl w:val="0"/>
              </w:rPr>
            </w:r>
          </w:p>
        </w:tc>
        <w:tc>
          <w:tcPr/>
          <w:p w:rsidR="00000000" w:rsidDel="00000000" w:rsidP="00000000" w:rsidRDefault="00000000" w:rsidRPr="00000000" w14:paraId="00000212">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Riscuri și nivelul de cercetare</w:t>
            </w:r>
            <w:r w:rsidDel="00000000" w:rsidR="00000000" w:rsidRPr="00000000">
              <w:rPr>
                <w:rtl w:val="0"/>
              </w:rPr>
            </w:r>
          </w:p>
        </w:tc>
        <w:tc>
          <w:tcPr/>
          <w:p w:rsidR="00000000" w:rsidDel="00000000" w:rsidP="00000000" w:rsidRDefault="00000000" w:rsidRPr="00000000" w14:paraId="00000213">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[20-16p]</w:t>
            </w:r>
            <w:r w:rsidDel="00000000" w:rsidR="00000000" w:rsidRPr="00000000">
              <w:rPr>
                <w:rtl w:val="0"/>
              </w:rPr>
            </w:r>
          </w:p>
          <w:p w:rsidR="00000000" w:rsidDel="00000000" w:rsidP="00000000" w:rsidRDefault="00000000" w:rsidRPr="00000000" w14:paraId="00000214">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Identifică corect riscurile, contraindicațiile și limitele terapiei. Evaluează obiectiv stadiul general al cercetării (dacă este validată științific sau experimentală).</w:t>
            </w:r>
          </w:p>
        </w:tc>
        <w:tc>
          <w:tcPr/>
          <w:p w:rsidR="00000000" w:rsidDel="00000000" w:rsidP="00000000" w:rsidRDefault="00000000" w:rsidRPr="00000000" w14:paraId="00000215">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[15-11p]</w:t>
            </w:r>
            <w:r w:rsidDel="00000000" w:rsidR="00000000" w:rsidRPr="00000000">
              <w:rPr>
                <w:rtl w:val="0"/>
              </w:rPr>
            </w:r>
          </w:p>
          <w:p w:rsidR="00000000" w:rsidDel="00000000" w:rsidP="00000000" w:rsidRDefault="00000000" w:rsidRPr="00000000" w14:paraId="00000216">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Menționează riscurile principale. Descrie nivelul de cercetare, dar fără a fi suficient de critic (ex: acceptă terapia ca validă fără rezerve, deși e controversată</w:t>
            </w:r>
          </w:p>
        </w:tc>
        <w:tc>
          <w:tcPr/>
          <w:p w:rsidR="00000000" w:rsidDel="00000000" w:rsidP="00000000" w:rsidRDefault="00000000" w:rsidRPr="00000000" w14:paraId="00000217">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[10-6p]</w:t>
            </w:r>
            <w:r w:rsidDel="00000000" w:rsidR="00000000" w:rsidRPr="00000000">
              <w:rPr>
                <w:rtl w:val="0"/>
              </w:rPr>
            </w:r>
          </w:p>
          <w:p w:rsidR="00000000" w:rsidDel="00000000" w:rsidP="00000000" w:rsidRDefault="00000000" w:rsidRPr="00000000" w14:paraId="00000218">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Riscurile sunt menționate vag sau sunt omise aspecte importante de siguranță. Nu discută statutul științific general.</w:t>
            </w:r>
          </w:p>
        </w:tc>
        <w:tc>
          <w:tcPr/>
          <w:p w:rsidR="00000000" w:rsidDel="00000000" w:rsidP="00000000" w:rsidRDefault="00000000" w:rsidRPr="00000000" w14:paraId="00000219">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[5-0p]</w:t>
            </w:r>
            <w:r w:rsidDel="00000000" w:rsidR="00000000" w:rsidRPr="00000000">
              <w:rPr>
                <w:rtl w:val="0"/>
              </w:rPr>
            </w:r>
          </w:p>
          <w:p w:rsidR="00000000" w:rsidDel="00000000" w:rsidP="00000000" w:rsidRDefault="00000000" w:rsidRPr="00000000" w14:paraId="0000021A">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Nu menționează riscuri sau prezintă terapia ca fiind un "panaceu" fără limite.</w:t>
            </w:r>
          </w:p>
        </w:tc>
      </w:tr>
      <w:tr>
        <w:trPr>
          <w:cantSplit w:val="0"/>
          <w:tblHeader w:val="0"/>
        </w:trPr>
        <w:tc>
          <w:tcPr/>
          <w:p w:rsidR="00000000" w:rsidDel="00000000" w:rsidP="00000000" w:rsidRDefault="00000000" w:rsidRPr="00000000" w14:paraId="0000021B">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 EVIDENȚE ȘTIINȚIFICE</w:t>
            </w:r>
          </w:p>
          <w:p w:rsidR="00000000" w:rsidDel="00000000" w:rsidP="00000000" w:rsidRDefault="00000000" w:rsidRPr="00000000" w14:paraId="0000021C">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br w:type="textWrapping"/>
            </w:r>
          </w:p>
          <w:p w:rsidR="00000000" w:rsidDel="00000000" w:rsidP="00000000" w:rsidRDefault="00000000" w:rsidRPr="00000000" w14:paraId="0000021D">
            <w:pPr>
              <w:spacing w:after="160" w:line="259" w:lineRule="auto"/>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(30 puncte)</w:t>
            </w:r>
            <w:r w:rsidDel="00000000" w:rsidR="00000000" w:rsidRPr="00000000">
              <w:rPr>
                <w:rtl w:val="0"/>
              </w:rPr>
            </w:r>
          </w:p>
        </w:tc>
        <w:tc>
          <w:tcPr/>
          <w:p w:rsidR="00000000" w:rsidDel="00000000" w:rsidP="00000000" w:rsidRDefault="00000000" w:rsidRPr="00000000" w14:paraId="0000021E">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Analiza a 3 studii relevante</w:t>
            </w:r>
            <w:r w:rsidDel="00000000" w:rsidR="00000000" w:rsidRPr="00000000">
              <w:rPr>
                <w:rtl w:val="0"/>
              </w:rPr>
            </w:r>
          </w:p>
        </w:tc>
        <w:tc>
          <w:tcPr/>
          <w:p w:rsidR="00000000" w:rsidDel="00000000" w:rsidP="00000000" w:rsidRDefault="00000000" w:rsidRPr="00000000" w14:paraId="0000021F">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[30-24p]</w:t>
            </w:r>
            <w:r w:rsidDel="00000000" w:rsidR="00000000" w:rsidRPr="00000000">
              <w:rPr>
                <w:rtl w:val="0"/>
              </w:rPr>
            </w:r>
          </w:p>
          <w:p w:rsidR="00000000" w:rsidDel="00000000" w:rsidP="00000000" w:rsidRDefault="00000000" w:rsidRPr="00000000" w14:paraId="00000220">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Prezintă 3 studii relevante, detaliind pentru fiecare: obiective, metodologie și rezultate. Studiile sunt recente și credibile. Sinteza demonstrează eficacitatea (sau ineficacitatea) terapiei.</w:t>
            </w:r>
          </w:p>
        </w:tc>
        <w:tc>
          <w:tcPr/>
          <w:p w:rsidR="00000000" w:rsidDel="00000000" w:rsidP="00000000" w:rsidRDefault="00000000" w:rsidRPr="00000000" w14:paraId="00000221">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[23-16p]</w:t>
            </w:r>
            <w:r w:rsidDel="00000000" w:rsidR="00000000" w:rsidRPr="00000000">
              <w:rPr>
                <w:rtl w:val="0"/>
              </w:rPr>
            </w:r>
          </w:p>
          <w:p w:rsidR="00000000" w:rsidDel="00000000" w:rsidP="00000000" w:rsidRDefault="00000000" w:rsidRPr="00000000" w14:paraId="00000222">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Prezintă 3 studii, dar descrierile sunt inegale (unele detaliate, altele sumare). Rezultatele sunt menționate, dar metodologia studiilor este omisă.</w:t>
            </w:r>
          </w:p>
        </w:tc>
        <w:tc>
          <w:tcPr/>
          <w:p w:rsidR="00000000" w:rsidDel="00000000" w:rsidP="00000000" w:rsidRDefault="00000000" w:rsidRPr="00000000" w14:paraId="00000223">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[15-9p]</w:t>
            </w:r>
            <w:r w:rsidDel="00000000" w:rsidR="00000000" w:rsidRPr="00000000">
              <w:rPr>
                <w:rtl w:val="0"/>
              </w:rPr>
            </w:r>
          </w:p>
          <w:p w:rsidR="00000000" w:rsidDel="00000000" w:rsidP="00000000" w:rsidRDefault="00000000" w:rsidRPr="00000000" w14:paraId="00000224">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Sunt menționate mai puțin de 3 studii sau studiile sunt doar citate fără a fi analizate/descrise. Sursele sunt de calitate îndoielnică (neștiințifice).</w:t>
            </w:r>
          </w:p>
        </w:tc>
        <w:tc>
          <w:tcPr/>
          <w:p w:rsidR="00000000" w:rsidDel="00000000" w:rsidP="00000000" w:rsidRDefault="00000000" w:rsidRPr="00000000" w14:paraId="00000225">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[8-0p]</w:t>
            </w:r>
            <w:r w:rsidDel="00000000" w:rsidR="00000000" w:rsidRPr="00000000">
              <w:rPr>
                <w:rtl w:val="0"/>
              </w:rPr>
            </w:r>
          </w:p>
          <w:p w:rsidR="00000000" w:rsidDel="00000000" w:rsidP="00000000" w:rsidRDefault="00000000" w:rsidRPr="00000000" w14:paraId="00000226">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Nu prezintă studii sau studiile nu au legătură cu terapia analizată.</w:t>
            </w:r>
          </w:p>
        </w:tc>
      </w:tr>
      <w:tr>
        <w:trPr>
          <w:cantSplit w:val="0"/>
          <w:tblHeader w:val="0"/>
        </w:trPr>
        <w:tc>
          <w:tcPr/>
          <w:p w:rsidR="00000000" w:rsidDel="00000000" w:rsidP="00000000" w:rsidRDefault="00000000" w:rsidRPr="00000000" w14:paraId="00000227">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5. REDACTARE</w:t>
            </w:r>
          </w:p>
          <w:p w:rsidR="00000000" w:rsidDel="00000000" w:rsidP="00000000" w:rsidRDefault="00000000" w:rsidRPr="00000000" w14:paraId="00000228">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br w:type="textWrapping"/>
            </w:r>
          </w:p>
          <w:p w:rsidR="00000000" w:rsidDel="00000000" w:rsidP="00000000" w:rsidRDefault="00000000" w:rsidRPr="00000000" w14:paraId="00000229">
            <w:pPr>
              <w:spacing w:after="160" w:line="259" w:lineRule="auto"/>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(10 puncte)</w:t>
            </w:r>
            <w:r w:rsidDel="00000000" w:rsidR="00000000" w:rsidRPr="00000000">
              <w:rPr>
                <w:rtl w:val="0"/>
              </w:rPr>
            </w:r>
          </w:p>
        </w:tc>
        <w:tc>
          <w:tcPr/>
          <w:p w:rsidR="00000000" w:rsidDel="00000000" w:rsidP="00000000" w:rsidRDefault="00000000" w:rsidRPr="00000000" w14:paraId="0000022A">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Referințe bibliografice și format</w:t>
            </w:r>
            <w:r w:rsidDel="00000000" w:rsidR="00000000" w:rsidRPr="00000000">
              <w:rPr>
                <w:rtl w:val="0"/>
              </w:rPr>
            </w:r>
          </w:p>
        </w:tc>
        <w:tc>
          <w:tcPr/>
          <w:p w:rsidR="00000000" w:rsidDel="00000000" w:rsidP="00000000" w:rsidRDefault="00000000" w:rsidRPr="00000000" w14:paraId="0000022B">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[10-9p]</w:t>
            </w:r>
            <w:r w:rsidDel="00000000" w:rsidR="00000000" w:rsidRPr="00000000">
              <w:rPr>
                <w:rtl w:val="0"/>
              </w:rPr>
            </w:r>
          </w:p>
          <w:p w:rsidR="00000000" w:rsidDel="00000000" w:rsidP="00000000" w:rsidRDefault="00000000" w:rsidRPr="00000000" w14:paraId="0000022C">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Toate sursele sunt citate corect (stil APA ed. 7). Lista bibliografică este completă. Exprimare academică clară.</w:t>
            </w:r>
          </w:p>
        </w:tc>
        <w:tc>
          <w:tcPr/>
          <w:p w:rsidR="00000000" w:rsidDel="00000000" w:rsidP="00000000" w:rsidRDefault="00000000" w:rsidRPr="00000000" w14:paraId="0000022D">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[8-6p]</w:t>
            </w:r>
            <w:r w:rsidDel="00000000" w:rsidR="00000000" w:rsidRPr="00000000">
              <w:rPr>
                <w:rtl w:val="0"/>
              </w:rPr>
            </w:r>
          </w:p>
          <w:p w:rsidR="00000000" w:rsidDel="00000000" w:rsidP="00000000" w:rsidRDefault="00000000" w:rsidRPr="00000000" w14:paraId="0000022E">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Bibliografie prezentă, dar cu erori de formatare. Mici greșeli de redactare sau structură.</w:t>
            </w:r>
          </w:p>
        </w:tc>
        <w:tc>
          <w:tcPr/>
          <w:p w:rsidR="00000000" w:rsidDel="00000000" w:rsidP="00000000" w:rsidRDefault="00000000" w:rsidRPr="00000000" w14:paraId="0000022F">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[5-3p]</w:t>
            </w:r>
            <w:r w:rsidDel="00000000" w:rsidR="00000000" w:rsidRPr="00000000">
              <w:rPr>
                <w:rtl w:val="0"/>
              </w:rPr>
            </w:r>
          </w:p>
          <w:p w:rsidR="00000000" w:rsidDel="00000000" w:rsidP="00000000" w:rsidRDefault="00000000" w:rsidRPr="00000000" w14:paraId="00000230">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Bibliografie incompletă. Stilul este colocvial, nu academic. Greșeli frecvente.</w:t>
            </w:r>
          </w:p>
        </w:tc>
        <w:tc>
          <w:tcPr/>
          <w:p w:rsidR="00000000" w:rsidDel="00000000" w:rsidP="00000000" w:rsidRDefault="00000000" w:rsidRPr="00000000" w14:paraId="00000231">
            <w:pPr>
              <w:spacing w:after="160"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[2-0p]</w:t>
            </w:r>
            <w:r w:rsidDel="00000000" w:rsidR="00000000" w:rsidRPr="00000000">
              <w:rPr>
                <w:rtl w:val="0"/>
              </w:rPr>
            </w:r>
          </w:p>
          <w:p w:rsidR="00000000" w:rsidDel="00000000" w:rsidP="00000000" w:rsidRDefault="00000000" w:rsidRPr="00000000" w14:paraId="00000232">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Lipsesc referințele bibliografice.</w:t>
            </w:r>
          </w:p>
        </w:tc>
      </w:tr>
    </w:tbl>
    <w:p w:rsidR="00000000" w:rsidDel="00000000" w:rsidP="00000000" w:rsidRDefault="00000000" w:rsidRPr="00000000" w14:paraId="00000233">
      <w:pPr>
        <w:spacing w:after="160" w:line="259" w:lineRule="auto"/>
        <w:rPr>
          <w:rFonts w:ascii="Calibri" w:cs="Calibri" w:eastAsia="Calibri" w:hAnsi="Calibri"/>
          <w:color w:val="1f497d"/>
          <w:sz w:val="22"/>
          <w:szCs w:val="22"/>
        </w:rPr>
      </w:pPr>
      <w:r w:rsidDel="00000000" w:rsidR="00000000" w:rsidRPr="00000000">
        <w:rPr>
          <w:rtl w:val="0"/>
        </w:rPr>
      </w:r>
    </w:p>
    <w:tbl>
      <w:tblPr>
        <w:tblStyle w:val="Table12"/>
        <w:tblW w:w="6395.0" w:type="dxa"/>
        <w:jc w:val="left"/>
        <w:tblBorders>
          <w:top w:color="b8cce4" w:space="0" w:sz="4" w:val="single"/>
          <w:left w:color="b8cce4" w:space="0" w:sz="4" w:val="single"/>
          <w:bottom w:color="b8cce4" w:space="0" w:sz="4" w:val="single"/>
          <w:right w:color="b8cce4" w:space="0" w:sz="4" w:val="single"/>
          <w:insideH w:color="b8cce4" w:space="0" w:sz="4" w:val="single"/>
          <w:insideV w:color="b8cce4" w:space="0" w:sz="4" w:val="single"/>
        </w:tblBorders>
        <w:tblLayout w:type="fixed"/>
        <w:tblLook w:val="04A0"/>
      </w:tblPr>
      <w:tblGrid>
        <w:gridCol w:w="3196"/>
        <w:gridCol w:w="1570"/>
        <w:gridCol w:w="1629"/>
        <w:tblGridChange w:id="0">
          <w:tblGrid>
            <w:gridCol w:w="3196"/>
            <w:gridCol w:w="1570"/>
            <w:gridCol w:w="1629"/>
          </w:tblGrid>
        </w:tblGridChange>
      </w:tblGrid>
      <w:tr>
        <w:trPr>
          <w:cantSplit w:val="0"/>
          <w:tblHeader w:val="0"/>
        </w:trPr>
        <w:tc>
          <w:tcPr/>
          <w:p w:rsidR="00000000" w:rsidDel="00000000" w:rsidP="00000000" w:rsidRDefault="00000000" w:rsidRPr="00000000" w14:paraId="00000234">
            <w:pPr>
              <w:spacing w:line="259" w:lineRule="auto"/>
              <w:rPr>
                <w:rFonts w:ascii="Calibri" w:cs="Calibri" w:eastAsia="Calibri" w:hAnsi="Calibri"/>
                <w:color w:val="1f497d"/>
                <w:sz w:val="22"/>
                <w:szCs w:val="22"/>
              </w:rPr>
            </w:pPr>
            <w:r w:rsidDel="00000000" w:rsidR="00000000" w:rsidRPr="00000000">
              <w:rPr>
                <w:rFonts w:ascii="Calibri" w:cs="Calibri" w:eastAsia="Calibri" w:hAnsi="Calibri"/>
                <w:color w:val="1f497d"/>
                <w:sz w:val="22"/>
                <w:szCs w:val="22"/>
                <w:rtl w:val="0"/>
              </w:rPr>
              <w:t xml:space="preserve">Criteriu</w:t>
            </w:r>
          </w:p>
        </w:tc>
        <w:tc>
          <w:tcPr/>
          <w:p w:rsidR="00000000" w:rsidDel="00000000" w:rsidP="00000000" w:rsidRDefault="00000000" w:rsidRPr="00000000" w14:paraId="00000235">
            <w:pPr>
              <w:spacing w:line="259" w:lineRule="auto"/>
              <w:rPr>
                <w:rFonts w:ascii="Calibri" w:cs="Calibri" w:eastAsia="Calibri" w:hAnsi="Calibri"/>
                <w:color w:val="1f497d"/>
                <w:sz w:val="22"/>
                <w:szCs w:val="22"/>
              </w:rPr>
            </w:pPr>
            <w:r w:rsidDel="00000000" w:rsidR="00000000" w:rsidRPr="00000000">
              <w:rPr>
                <w:rFonts w:ascii="Calibri" w:cs="Calibri" w:eastAsia="Calibri" w:hAnsi="Calibri"/>
                <w:color w:val="1f497d"/>
                <w:sz w:val="22"/>
                <w:szCs w:val="22"/>
                <w:rtl w:val="0"/>
              </w:rPr>
              <w:t xml:space="preserve">Punctaj maxim</w:t>
            </w:r>
          </w:p>
        </w:tc>
        <w:tc>
          <w:tcPr/>
          <w:p w:rsidR="00000000" w:rsidDel="00000000" w:rsidP="00000000" w:rsidRDefault="00000000" w:rsidRPr="00000000" w14:paraId="00000236">
            <w:pPr>
              <w:spacing w:line="259" w:lineRule="auto"/>
              <w:rPr>
                <w:rFonts w:ascii="Calibri" w:cs="Calibri" w:eastAsia="Calibri" w:hAnsi="Calibri"/>
                <w:color w:val="1f497d"/>
                <w:sz w:val="22"/>
                <w:szCs w:val="22"/>
              </w:rPr>
            </w:pPr>
            <w:r w:rsidDel="00000000" w:rsidR="00000000" w:rsidRPr="00000000">
              <w:rPr>
                <w:rFonts w:ascii="Calibri" w:cs="Calibri" w:eastAsia="Calibri" w:hAnsi="Calibri"/>
                <w:color w:val="1f497d"/>
                <w:sz w:val="22"/>
                <w:szCs w:val="22"/>
                <w:rtl w:val="0"/>
              </w:rPr>
              <w:t xml:space="preserve">Punctaj obținut</w:t>
            </w:r>
          </w:p>
        </w:tc>
      </w:tr>
      <w:tr>
        <w:trPr>
          <w:cantSplit w:val="0"/>
          <w:tblHeader w:val="0"/>
        </w:trPr>
        <w:tc>
          <w:tcPr/>
          <w:p w:rsidR="00000000" w:rsidDel="00000000" w:rsidP="00000000" w:rsidRDefault="00000000" w:rsidRPr="00000000" w14:paraId="00000237">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Context (Istoric)</w:t>
            </w:r>
          </w:p>
        </w:tc>
        <w:tc>
          <w:tcPr/>
          <w:p w:rsidR="00000000" w:rsidDel="00000000" w:rsidP="00000000" w:rsidRDefault="00000000" w:rsidRPr="00000000" w14:paraId="00000238">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15</w:t>
            </w:r>
          </w:p>
        </w:tc>
        <w:tc>
          <w:tcPr/>
          <w:p w:rsidR="00000000" w:rsidDel="00000000" w:rsidP="00000000" w:rsidRDefault="00000000" w:rsidRPr="00000000" w14:paraId="00000239">
            <w:pPr>
              <w:spacing w:line="259" w:lineRule="auto"/>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3A">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Descriere (Scop, Caracteristici)</w:t>
            </w:r>
          </w:p>
        </w:tc>
        <w:tc>
          <w:tcPr/>
          <w:p w:rsidR="00000000" w:rsidDel="00000000" w:rsidP="00000000" w:rsidRDefault="00000000" w:rsidRPr="00000000" w14:paraId="0000023B">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25</w:t>
            </w:r>
          </w:p>
        </w:tc>
        <w:tc>
          <w:tcPr/>
          <w:p w:rsidR="00000000" w:rsidDel="00000000" w:rsidP="00000000" w:rsidRDefault="00000000" w:rsidRPr="00000000" w14:paraId="0000023C">
            <w:pPr>
              <w:spacing w:line="259" w:lineRule="auto"/>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3D">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Analiză critică (Riscuri)</w:t>
            </w:r>
          </w:p>
        </w:tc>
        <w:tc>
          <w:tcPr/>
          <w:p w:rsidR="00000000" w:rsidDel="00000000" w:rsidP="00000000" w:rsidRDefault="00000000" w:rsidRPr="00000000" w14:paraId="0000023E">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20</w:t>
            </w:r>
          </w:p>
        </w:tc>
        <w:tc>
          <w:tcPr/>
          <w:p w:rsidR="00000000" w:rsidDel="00000000" w:rsidP="00000000" w:rsidRDefault="00000000" w:rsidRPr="00000000" w14:paraId="0000023F">
            <w:pPr>
              <w:spacing w:line="259" w:lineRule="auto"/>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40">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 Studii (Cercetare)</w:t>
            </w:r>
          </w:p>
        </w:tc>
        <w:tc>
          <w:tcPr/>
          <w:p w:rsidR="00000000" w:rsidDel="00000000" w:rsidP="00000000" w:rsidRDefault="00000000" w:rsidRPr="00000000" w14:paraId="00000241">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30</w:t>
            </w:r>
          </w:p>
        </w:tc>
        <w:tc>
          <w:tcPr/>
          <w:p w:rsidR="00000000" w:rsidDel="00000000" w:rsidP="00000000" w:rsidRDefault="00000000" w:rsidRPr="00000000" w14:paraId="00000242">
            <w:pPr>
              <w:spacing w:line="259" w:lineRule="auto"/>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43">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5. Redactare &amp; Bibliografie</w:t>
            </w:r>
          </w:p>
        </w:tc>
        <w:tc>
          <w:tcPr/>
          <w:p w:rsidR="00000000" w:rsidDel="00000000" w:rsidP="00000000" w:rsidRDefault="00000000" w:rsidRPr="00000000" w14:paraId="00000244">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10</w:t>
            </w:r>
          </w:p>
        </w:tc>
        <w:tc>
          <w:tcPr/>
          <w:p w:rsidR="00000000" w:rsidDel="00000000" w:rsidP="00000000" w:rsidRDefault="00000000" w:rsidRPr="00000000" w14:paraId="00000245">
            <w:pPr>
              <w:spacing w:line="259" w:lineRule="auto"/>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46">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TOTAL</w:t>
            </w:r>
          </w:p>
        </w:tc>
        <w:tc>
          <w:tcPr/>
          <w:p w:rsidR="00000000" w:rsidDel="00000000" w:rsidP="00000000" w:rsidRDefault="00000000" w:rsidRPr="00000000" w14:paraId="00000247">
            <w:pPr>
              <w:spacing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100</w:t>
            </w:r>
            <w:r w:rsidDel="00000000" w:rsidR="00000000" w:rsidRPr="00000000">
              <w:rPr>
                <w:rtl w:val="0"/>
              </w:rPr>
            </w:r>
          </w:p>
        </w:tc>
        <w:tc>
          <w:tcPr/>
          <w:p w:rsidR="00000000" w:rsidDel="00000000" w:rsidP="00000000" w:rsidRDefault="00000000" w:rsidRPr="00000000" w14:paraId="00000248">
            <w:pPr>
              <w:spacing w:line="259" w:lineRule="auto"/>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49">
            <w:pPr>
              <w:spacing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NOTA</w:t>
            </w:r>
          </w:p>
        </w:tc>
        <w:tc>
          <w:tcPr/>
          <w:p w:rsidR="00000000" w:rsidDel="00000000" w:rsidP="00000000" w:rsidRDefault="00000000" w:rsidRPr="00000000" w14:paraId="0000024A">
            <w:pPr>
              <w:spacing w:line="259" w:lineRule="auto"/>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10</w:t>
            </w:r>
            <w:r w:rsidDel="00000000" w:rsidR="00000000" w:rsidRPr="00000000">
              <w:rPr>
                <w:rtl w:val="0"/>
              </w:rPr>
            </w:r>
          </w:p>
        </w:tc>
        <w:tc>
          <w:tcPr/>
          <w:p w:rsidR="00000000" w:rsidDel="00000000" w:rsidP="00000000" w:rsidRDefault="00000000" w:rsidRPr="00000000" w14:paraId="0000024B">
            <w:pPr>
              <w:spacing w:line="259" w:lineRule="auto"/>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14:paraId="0000024C">
      <w:pPr>
        <w:spacing w:after="160" w:line="259" w:lineRule="auto"/>
        <w:rPr>
          <w:rFonts w:ascii="Calibri" w:cs="Calibri" w:eastAsia="Calibri" w:hAnsi="Calibri"/>
          <w:color w:val="1f497d"/>
          <w:sz w:val="22"/>
          <w:szCs w:val="22"/>
        </w:rPr>
      </w:pPr>
      <w:r w:rsidDel="00000000" w:rsidR="00000000" w:rsidRPr="00000000">
        <w:rPr>
          <w:rtl w:val="0"/>
        </w:rPr>
      </w:r>
    </w:p>
    <w:p w:rsidR="00000000" w:rsidDel="00000000" w:rsidP="00000000" w:rsidRDefault="00000000" w:rsidRPr="00000000" w14:paraId="0000024D">
      <w:pPr>
        <w:spacing w:after="160" w:line="259" w:lineRule="auto"/>
        <w:rPr>
          <w:rFonts w:ascii="Calibri" w:cs="Calibri" w:eastAsia="Calibri" w:hAnsi="Calibri"/>
          <w:color w:val="1f497d"/>
          <w:sz w:val="22"/>
          <w:szCs w:val="22"/>
        </w:rPr>
      </w:pPr>
      <w:r w:rsidDel="00000000" w:rsidR="00000000" w:rsidRPr="00000000">
        <w:rPr>
          <w:rtl w:val="0"/>
        </w:rPr>
      </w:r>
    </w:p>
    <w:p w:rsidR="00000000" w:rsidDel="00000000" w:rsidP="00000000" w:rsidRDefault="00000000" w:rsidRPr="00000000" w14:paraId="0000024E">
      <w:pPr>
        <w:spacing w:after="160" w:line="259" w:lineRule="auto"/>
        <w:rPr>
          <w:rFonts w:ascii="Calibri" w:cs="Calibri" w:eastAsia="Calibri" w:hAnsi="Calibri"/>
          <w:color w:val="1f497d"/>
          <w:sz w:val="22"/>
          <w:szCs w:val="22"/>
        </w:rPr>
      </w:pPr>
      <w:r w:rsidDel="00000000" w:rsidR="00000000" w:rsidRPr="00000000">
        <w:rPr>
          <w:rtl w:val="0"/>
        </w:rPr>
      </w:r>
    </w:p>
    <w:p w:rsidR="00000000" w:rsidDel="00000000" w:rsidP="00000000" w:rsidRDefault="00000000" w:rsidRPr="00000000" w14:paraId="0000024F">
      <w:pPr>
        <w:spacing w:after="160" w:line="259" w:lineRule="auto"/>
        <w:rPr>
          <w:rFonts w:ascii="Calibri" w:cs="Calibri" w:eastAsia="Calibri" w:hAnsi="Calibri"/>
          <w:color w:val="1f497d"/>
          <w:sz w:val="22"/>
          <w:szCs w:val="22"/>
        </w:rPr>
      </w:pPr>
      <w:r w:rsidDel="00000000" w:rsidR="00000000" w:rsidRPr="00000000">
        <w:rPr>
          <w:rFonts w:ascii="Calibri" w:cs="Calibri" w:eastAsia="Calibri" w:hAnsi="Calibri"/>
          <w:b w:val="1"/>
          <w:bCs w:val="1"/>
          <w:color w:val="1f497d"/>
          <w:sz w:val="22"/>
          <w:szCs w:val="22"/>
          <w:rtl w:val="0"/>
        </w:rPr>
        <w:t xml:space="preserve">Grilă de evaluare a Analizei critice a unui articol de specialitate</w:t>
      </w:r>
      <w:r w:rsidDel="00000000" w:rsidR="00000000" w:rsidRPr="00000000">
        <w:rPr>
          <w:rtl w:val="0"/>
        </w:rPr>
      </w:r>
    </w:p>
    <w:p w:rsidR="00000000" w:rsidDel="00000000" w:rsidP="00000000" w:rsidRDefault="00000000" w:rsidRPr="00000000" w14:paraId="00000250">
      <w:pPr>
        <w:spacing w:after="160" w:line="259"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Această grilă transformă lista de verificare originală într-un instrument de notare, care evaluează nu doar </w:t>
      </w:r>
      <w:r w:rsidDel="00000000" w:rsidR="00000000" w:rsidRPr="00000000">
        <w:rPr>
          <w:rFonts w:ascii="Calibri" w:cs="Calibri" w:eastAsia="Calibri" w:hAnsi="Calibri"/>
          <w:i w:val="1"/>
          <w:iCs w:val="1"/>
          <w:sz w:val="22"/>
          <w:szCs w:val="22"/>
          <w:rtl w:val="0"/>
        </w:rPr>
        <w:t xml:space="preserve">prezența</w:t>
      </w:r>
      <w:r w:rsidDel="00000000" w:rsidR="00000000" w:rsidRPr="00000000">
        <w:rPr>
          <w:rFonts w:ascii="Calibri" w:cs="Calibri" w:eastAsia="Calibri" w:hAnsi="Calibri"/>
          <w:sz w:val="22"/>
          <w:szCs w:val="22"/>
          <w:rtl w:val="0"/>
        </w:rPr>
        <w:t xml:space="preserve"> informației (DA/NU), ci și </w:t>
      </w:r>
      <w:r w:rsidDel="00000000" w:rsidR="00000000" w:rsidRPr="00000000">
        <w:rPr>
          <w:rFonts w:ascii="Calibri" w:cs="Calibri" w:eastAsia="Calibri" w:hAnsi="Calibri"/>
          <w:i w:val="1"/>
          <w:iCs w:val="1"/>
          <w:sz w:val="22"/>
          <w:szCs w:val="22"/>
          <w:rtl w:val="0"/>
        </w:rPr>
        <w:t xml:space="preserve">calitatea detaliilor</w:t>
      </w:r>
      <w:r w:rsidDel="00000000" w:rsidR="00000000" w:rsidRPr="00000000">
        <w:rPr>
          <w:rFonts w:ascii="Calibri" w:cs="Calibri" w:eastAsia="Calibri" w:hAnsi="Calibri"/>
          <w:sz w:val="22"/>
          <w:szCs w:val="22"/>
          <w:rtl w:val="0"/>
        </w:rPr>
        <w:t xml:space="preserve"> oferite de student în analiza critică.</w:t>
      </w:r>
    </w:p>
    <w:p w:rsidR="00000000" w:rsidDel="00000000" w:rsidP="00000000" w:rsidRDefault="00000000" w:rsidRPr="00000000" w14:paraId="00000251">
      <w:pPr>
        <w:spacing w:after="160" w:line="259" w:lineRule="auto"/>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1. Evaluarea secțiunii introductive (20 puncte)</w:t>
      </w:r>
    </w:p>
    <w:p w:rsidR="00000000" w:rsidDel="00000000" w:rsidP="00000000" w:rsidRDefault="00000000" w:rsidRPr="00000000" w14:paraId="00000252">
      <w:pPr>
        <w:spacing w:after="160" w:line="259" w:lineRule="auto"/>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Elemente vizate: Problema, Importanța, Literatura anterioară, Concepte, Obiective.</w:t>
      </w:r>
      <w:r w:rsidDel="00000000" w:rsidR="00000000" w:rsidRPr="00000000">
        <w:rPr>
          <w:rFonts w:ascii="Calibri" w:cs="Calibri" w:eastAsia="Calibri" w:hAnsi="Calibri"/>
          <w:sz w:val="22"/>
          <w:szCs w:val="22"/>
          <w:rtl w:val="0"/>
        </w:rPr>
        <w:t xml:space="preserve"> </w:t>
      </w:r>
    </w:p>
    <w:tbl>
      <w:tblPr>
        <w:tblStyle w:val="Table13"/>
        <w:tblW w:w="9345.0" w:type="dxa"/>
        <w:jc w:val="left"/>
        <w:tblBorders>
          <w:top w:color="83caeb" w:space="0" w:sz="4" w:val="single"/>
          <w:left w:color="83caeb" w:space="0" w:sz="4" w:val="single"/>
          <w:bottom w:color="83caeb" w:space="0" w:sz="4" w:val="single"/>
          <w:right w:color="83caeb" w:space="0" w:sz="4" w:val="single"/>
          <w:insideH w:color="83caeb" w:space="0" w:sz="4" w:val="single"/>
          <w:insideV w:color="83caeb" w:space="0" w:sz="4" w:val="single"/>
        </w:tblBorders>
        <w:tblLayout w:type="fixed"/>
        <w:tblLook w:val="04A0"/>
      </w:tblPr>
      <w:tblGrid>
        <w:gridCol w:w="1549"/>
        <w:gridCol w:w="2301"/>
        <w:gridCol w:w="2080"/>
        <w:gridCol w:w="1806"/>
        <w:gridCol w:w="1609"/>
        <w:tblGridChange w:id="0">
          <w:tblGrid>
            <w:gridCol w:w="1549"/>
            <w:gridCol w:w="2301"/>
            <w:gridCol w:w="2080"/>
            <w:gridCol w:w="1806"/>
            <w:gridCol w:w="1609"/>
          </w:tblGrid>
        </w:tblGridChange>
      </w:tblGrid>
      <w:tr>
        <w:trPr>
          <w:cantSplit w:val="0"/>
          <w:tblHeader w:val="0"/>
        </w:trPr>
        <w:tc>
          <w:tcPr/>
          <w:p w:rsidR="00000000" w:rsidDel="00000000" w:rsidP="00000000" w:rsidRDefault="00000000" w:rsidRPr="00000000" w14:paraId="00000253">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Criteriu</w:t>
            </w:r>
          </w:p>
        </w:tc>
        <w:tc>
          <w:tcPr/>
          <w:p w:rsidR="00000000" w:rsidDel="00000000" w:rsidP="00000000" w:rsidRDefault="00000000" w:rsidRPr="00000000" w14:paraId="00000254">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Excelent (20-16p)</w:t>
            </w:r>
          </w:p>
        </w:tc>
        <w:tc>
          <w:tcPr/>
          <w:p w:rsidR="00000000" w:rsidDel="00000000" w:rsidP="00000000" w:rsidRDefault="00000000" w:rsidRPr="00000000" w14:paraId="00000255">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Bun (15-11p)</w:t>
            </w:r>
          </w:p>
        </w:tc>
        <w:tc>
          <w:tcPr/>
          <w:p w:rsidR="00000000" w:rsidDel="00000000" w:rsidP="00000000" w:rsidRDefault="00000000" w:rsidRPr="00000000" w14:paraId="00000256">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Satisfăcător (10-6p)</w:t>
            </w:r>
          </w:p>
        </w:tc>
        <w:tc>
          <w:tcPr/>
          <w:p w:rsidR="00000000" w:rsidDel="00000000" w:rsidP="00000000" w:rsidRDefault="00000000" w:rsidRPr="00000000" w14:paraId="00000257">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Insuficient (5-1p)</w:t>
            </w:r>
          </w:p>
        </w:tc>
      </w:tr>
      <w:tr>
        <w:trPr>
          <w:cantSplit w:val="0"/>
          <w:tblHeader w:val="0"/>
        </w:trPr>
        <w:tc>
          <w:tcPr/>
          <w:p w:rsidR="00000000" w:rsidDel="00000000" w:rsidP="00000000" w:rsidRDefault="00000000" w:rsidRPr="00000000" w14:paraId="00000258">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Identificarea problemei și a cadrului teoretic</w:t>
            </w:r>
          </w:p>
        </w:tc>
        <w:tc>
          <w:tcPr/>
          <w:p w:rsidR="00000000" w:rsidDel="00000000" w:rsidP="00000000" w:rsidRDefault="00000000" w:rsidRPr="00000000" w14:paraId="00000259">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Studentul identifică clar și detaliază problema specifică și importanța acesteia. Sintetizează excelent cercetările anterioare menționate de autor și definește corect constructele.</w:t>
            </w:r>
          </w:p>
        </w:tc>
        <w:tc>
          <w:tcPr/>
          <w:p w:rsidR="00000000" w:rsidDel="00000000" w:rsidP="00000000" w:rsidRDefault="00000000" w:rsidRPr="00000000" w14:paraId="0000025A">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 și importanța sunt identificate, dar sinteza literaturii este sumară. Conceptele sunt menționate, dar definițiile lipsesc sau sunt incomplete.</w:t>
            </w:r>
          </w:p>
        </w:tc>
        <w:tc>
          <w:tcPr/>
          <w:p w:rsidR="00000000" w:rsidDel="00000000" w:rsidP="00000000" w:rsidRDefault="00000000" w:rsidRPr="00000000" w14:paraId="0000025B">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Identifică vag problema. Nu reușește să explice importanța studiului sau confundă conceptele teoretice.</w:t>
            </w:r>
          </w:p>
        </w:tc>
        <w:tc>
          <w:tcPr/>
          <w:p w:rsidR="00000000" w:rsidDel="00000000" w:rsidP="00000000" w:rsidRDefault="00000000" w:rsidRPr="00000000" w14:paraId="0000025C">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Nu identifică problema cercetării sau secțiunea lipsește complet.</w:t>
            </w:r>
          </w:p>
        </w:tc>
      </w:tr>
      <w:tr>
        <w:trPr>
          <w:cantSplit w:val="0"/>
          <w:tblHeader w:val="0"/>
        </w:trPr>
        <w:tc>
          <w:tcPr/>
          <w:p w:rsidR="00000000" w:rsidDel="00000000" w:rsidP="00000000" w:rsidRDefault="00000000" w:rsidRPr="00000000" w14:paraId="0000025D">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Obiectivele cercetării</w:t>
            </w:r>
          </w:p>
        </w:tc>
        <w:tc>
          <w:tcPr/>
          <w:p w:rsidR="00000000" w:rsidDel="00000000" w:rsidP="00000000" w:rsidRDefault="00000000" w:rsidRPr="00000000" w14:paraId="0000025E">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Obiectivele sunt extrase precis și formulate clar în analiză.</w:t>
            </w:r>
          </w:p>
        </w:tc>
        <w:tc>
          <w:tcPr/>
          <w:p w:rsidR="00000000" w:rsidDel="00000000" w:rsidP="00000000" w:rsidRDefault="00000000" w:rsidRPr="00000000" w14:paraId="0000025F">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Obiectivele sunt menționate, dar sunt confundate parțial cu ipotezele sau sunt prea generale.</w:t>
            </w:r>
          </w:p>
        </w:tc>
        <w:tc>
          <w:tcPr/>
          <w:p w:rsidR="00000000" w:rsidDel="00000000" w:rsidP="00000000" w:rsidRDefault="00000000" w:rsidRPr="00000000" w14:paraId="00000260">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Obiectivele sunt vagi sau incorect identificate.</w:t>
            </w:r>
          </w:p>
        </w:tc>
        <w:tc>
          <w:tcPr/>
          <w:p w:rsidR="00000000" w:rsidDel="00000000" w:rsidP="00000000" w:rsidRDefault="00000000" w:rsidRPr="00000000" w14:paraId="00000261">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Obiectivele nu sunt menționate.</w:t>
            </w:r>
          </w:p>
        </w:tc>
      </w:tr>
    </w:tbl>
    <w:p w:rsidR="00000000" w:rsidDel="00000000" w:rsidP="00000000" w:rsidRDefault="00000000" w:rsidRPr="00000000" w14:paraId="00000262">
      <w:pPr>
        <w:spacing w:after="160" w:line="259" w:lineRule="auto"/>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263">
      <w:pPr>
        <w:spacing w:after="160" w:line="259" w:lineRule="auto"/>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2. Evaluarea Metodologiei (25 puncte)</w:t>
      </w:r>
    </w:p>
    <w:p w:rsidR="00000000" w:rsidDel="00000000" w:rsidP="00000000" w:rsidRDefault="00000000" w:rsidRPr="00000000" w14:paraId="00000264">
      <w:pPr>
        <w:spacing w:after="160" w:line="259" w:lineRule="auto"/>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Elemente vizate: Eșantion (compoziție/selecție), Instrumente, Ipoteze.</w:t>
      </w:r>
      <w:r w:rsidDel="00000000" w:rsidR="00000000" w:rsidRPr="00000000">
        <w:rPr>
          <w:rFonts w:ascii="Calibri" w:cs="Calibri" w:eastAsia="Calibri" w:hAnsi="Calibri"/>
          <w:sz w:val="22"/>
          <w:szCs w:val="22"/>
          <w:rtl w:val="0"/>
        </w:rPr>
        <w:t xml:space="preserve"> </w:t>
      </w:r>
    </w:p>
    <w:tbl>
      <w:tblPr>
        <w:tblStyle w:val="Table14"/>
        <w:tblW w:w="9345.0" w:type="dxa"/>
        <w:jc w:val="left"/>
        <w:tblBorders>
          <w:top w:color="95dcf7" w:space="0" w:sz="4" w:val="single"/>
          <w:left w:color="95dcf7" w:space="0" w:sz="4" w:val="single"/>
          <w:bottom w:color="95dcf7" w:space="0" w:sz="4" w:val="single"/>
          <w:right w:color="95dcf7" w:space="0" w:sz="4" w:val="single"/>
          <w:insideH w:color="95dcf7" w:space="0" w:sz="4" w:val="single"/>
          <w:insideV w:color="95dcf7" w:space="0" w:sz="4" w:val="single"/>
        </w:tblBorders>
        <w:tblLayout w:type="fixed"/>
        <w:tblLook w:val="04A0"/>
      </w:tblPr>
      <w:tblGrid>
        <w:gridCol w:w="1412"/>
        <w:gridCol w:w="2615"/>
        <w:gridCol w:w="1930"/>
        <w:gridCol w:w="1711"/>
        <w:gridCol w:w="1677"/>
        <w:tblGridChange w:id="0">
          <w:tblGrid>
            <w:gridCol w:w="1412"/>
            <w:gridCol w:w="2615"/>
            <w:gridCol w:w="1930"/>
            <w:gridCol w:w="1711"/>
            <w:gridCol w:w="1677"/>
          </w:tblGrid>
        </w:tblGridChange>
      </w:tblGrid>
      <w:tr>
        <w:trPr>
          <w:cantSplit w:val="0"/>
          <w:tblHeader w:val="0"/>
        </w:trPr>
        <w:tc>
          <w:tcPr/>
          <w:p w:rsidR="00000000" w:rsidDel="00000000" w:rsidP="00000000" w:rsidRDefault="00000000" w:rsidRPr="00000000" w14:paraId="00000265">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Criteriu</w:t>
            </w:r>
          </w:p>
        </w:tc>
        <w:tc>
          <w:tcPr/>
          <w:p w:rsidR="00000000" w:rsidDel="00000000" w:rsidP="00000000" w:rsidRDefault="00000000" w:rsidRPr="00000000" w14:paraId="00000266">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Excelent (25-21p)</w:t>
            </w:r>
          </w:p>
        </w:tc>
        <w:tc>
          <w:tcPr/>
          <w:p w:rsidR="00000000" w:rsidDel="00000000" w:rsidP="00000000" w:rsidRDefault="00000000" w:rsidRPr="00000000" w14:paraId="00000267">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Bun (20-11p)</w:t>
            </w:r>
          </w:p>
        </w:tc>
        <w:tc>
          <w:tcPr/>
          <w:p w:rsidR="00000000" w:rsidDel="00000000" w:rsidP="00000000" w:rsidRDefault="00000000" w:rsidRPr="00000000" w14:paraId="00000268">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Satisfăcător (10-6p)</w:t>
            </w:r>
          </w:p>
        </w:tc>
        <w:tc>
          <w:tcPr/>
          <w:p w:rsidR="00000000" w:rsidDel="00000000" w:rsidP="00000000" w:rsidRDefault="00000000" w:rsidRPr="00000000" w14:paraId="00000269">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Insuficient (5-1p)</w:t>
            </w:r>
          </w:p>
        </w:tc>
      </w:tr>
      <w:tr>
        <w:trPr>
          <w:cantSplit w:val="0"/>
          <w:tblHeader w:val="0"/>
        </w:trPr>
        <w:tc>
          <w:tcPr/>
          <w:p w:rsidR="00000000" w:rsidDel="00000000" w:rsidP="00000000" w:rsidRDefault="00000000" w:rsidRPr="00000000" w14:paraId="0000026A">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Participanți și eșantionare</w:t>
            </w:r>
          </w:p>
        </w:tc>
        <w:tc>
          <w:tcPr/>
          <w:p w:rsidR="00000000" w:rsidDel="00000000" w:rsidP="00000000" w:rsidRDefault="00000000" w:rsidRPr="00000000" w14:paraId="0000026B">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Descrie detaliat compoziția eșantionului (demografice, n) și explică clar procedura de selecție utilizată de autori.</w:t>
            </w:r>
          </w:p>
        </w:tc>
        <w:tc>
          <w:tcPr/>
          <w:p w:rsidR="00000000" w:rsidDel="00000000" w:rsidP="00000000" w:rsidRDefault="00000000" w:rsidRPr="00000000" w14:paraId="0000026C">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Menționează eșantionul, dar omite detalii despre selecție sau caracteristicile demografice specifice.</w:t>
            </w:r>
          </w:p>
        </w:tc>
        <w:tc>
          <w:tcPr/>
          <w:p w:rsidR="00000000" w:rsidDel="00000000" w:rsidP="00000000" w:rsidRDefault="00000000" w:rsidRPr="00000000" w14:paraId="0000026D">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Informații incomplete despre eșantion; nu este clar cine a participat la studiu.</w:t>
            </w:r>
          </w:p>
        </w:tc>
        <w:tc>
          <w:tcPr/>
          <w:p w:rsidR="00000000" w:rsidDel="00000000" w:rsidP="00000000" w:rsidRDefault="00000000" w:rsidRPr="00000000" w14:paraId="0000026E">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Nu menționează nimic despre participanți sau selecție.</w:t>
            </w:r>
          </w:p>
        </w:tc>
      </w:tr>
      <w:tr>
        <w:trPr>
          <w:cantSplit w:val="0"/>
          <w:tblHeader w:val="0"/>
        </w:trPr>
        <w:tc>
          <w:tcPr/>
          <w:p w:rsidR="00000000" w:rsidDel="00000000" w:rsidP="00000000" w:rsidRDefault="00000000" w:rsidRPr="00000000" w14:paraId="0000026F">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Instrumente și proceduri</w:t>
            </w:r>
          </w:p>
        </w:tc>
        <w:tc>
          <w:tcPr/>
          <w:p w:rsidR="00000000" w:rsidDel="00000000" w:rsidP="00000000" w:rsidRDefault="00000000" w:rsidRPr="00000000" w14:paraId="00000270">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Listează și descrie corect toate instrumentele/testele utilizate.</w:t>
            </w:r>
          </w:p>
        </w:tc>
        <w:tc>
          <w:tcPr/>
          <w:p w:rsidR="00000000" w:rsidDel="00000000" w:rsidP="00000000" w:rsidRDefault="00000000" w:rsidRPr="00000000" w14:paraId="00000271">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Instrumentele sunt enumerate, dar fără descrierea scopului lor.</w:t>
            </w:r>
          </w:p>
        </w:tc>
        <w:tc>
          <w:tcPr/>
          <w:p w:rsidR="00000000" w:rsidDel="00000000" w:rsidP="00000000" w:rsidRDefault="00000000" w:rsidRPr="00000000" w14:paraId="00000272">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Menționează doar o parte din instrumente sau le denumește greșit.</w:t>
            </w:r>
          </w:p>
        </w:tc>
        <w:tc>
          <w:tcPr/>
          <w:p w:rsidR="00000000" w:rsidDel="00000000" w:rsidP="00000000" w:rsidRDefault="00000000" w:rsidRPr="00000000" w14:paraId="00000273">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Nu identifică instrumentele de cercetare.</w:t>
            </w:r>
          </w:p>
        </w:tc>
      </w:tr>
      <w:tr>
        <w:trPr>
          <w:cantSplit w:val="0"/>
          <w:tblHeader w:val="0"/>
        </w:trPr>
        <w:tc>
          <w:tcPr/>
          <w:p w:rsidR="00000000" w:rsidDel="00000000" w:rsidP="00000000" w:rsidRDefault="00000000" w:rsidRPr="00000000" w14:paraId="00000274">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Ipotezele cercetării</w:t>
            </w:r>
          </w:p>
        </w:tc>
        <w:tc>
          <w:tcPr/>
          <w:p w:rsidR="00000000" w:rsidDel="00000000" w:rsidP="00000000" w:rsidRDefault="00000000" w:rsidRPr="00000000" w14:paraId="00000275">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Identifică corect și complet toate ipotezele (nule/specifice) testate în studiu.</w:t>
            </w:r>
          </w:p>
        </w:tc>
        <w:tc>
          <w:tcPr/>
          <w:p w:rsidR="00000000" w:rsidDel="00000000" w:rsidP="00000000" w:rsidRDefault="00000000" w:rsidRPr="00000000" w14:paraId="00000276">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Identifică ipoteza principală, dar omite ipotezele secundare.</w:t>
            </w:r>
          </w:p>
        </w:tc>
        <w:tc>
          <w:tcPr/>
          <w:p w:rsidR="00000000" w:rsidDel="00000000" w:rsidP="00000000" w:rsidRDefault="00000000" w:rsidRPr="00000000" w14:paraId="00000277">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Formulează ipotezele greșit sau le confundă cu obiectivele.</w:t>
            </w:r>
          </w:p>
        </w:tc>
        <w:tc>
          <w:tcPr/>
          <w:p w:rsidR="00000000" w:rsidDel="00000000" w:rsidP="00000000" w:rsidRDefault="00000000" w:rsidRPr="00000000" w14:paraId="00000278">
            <w:pPr>
              <w:spacing w:after="160" w:line="259"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Nu prezintă ipotezele.</w:t>
            </w:r>
          </w:p>
        </w:tc>
      </w:tr>
    </w:tbl>
    <w:p w:rsidR="00000000" w:rsidDel="00000000" w:rsidP="00000000" w:rsidRDefault="00000000" w:rsidRPr="00000000" w14:paraId="00000279">
      <w:pPr>
        <w:spacing w:after="160" w:line="259" w:lineRule="auto"/>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27A">
      <w:pPr>
        <w:spacing w:after="160" w:line="259" w:lineRule="auto"/>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3. Evaluarea rezultatelor (25 puncte)</w:t>
      </w:r>
    </w:p>
    <w:p w:rsidR="00000000" w:rsidDel="00000000" w:rsidP="00000000" w:rsidRDefault="00000000" w:rsidRPr="00000000" w14:paraId="0000027B">
      <w:pPr>
        <w:spacing w:after="160" w:line="259" w:lineRule="auto"/>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Elemente vizate: Indicatori statistici, Explicații descriptive, Prezentarea rezultatelor, Grafice/Tabele</w:t>
      </w:r>
      <w:r w:rsidDel="00000000" w:rsidR="00000000" w:rsidRPr="00000000">
        <w:rPr>
          <w:rtl w:val="0"/>
        </w:rPr>
      </w:r>
    </w:p>
    <w:p w:rsidR="00000000" w:rsidDel="00000000" w:rsidP="00000000" w:rsidRDefault="00000000" w:rsidRPr="00000000" w14:paraId="0000027C">
      <w:pPr>
        <w:spacing w:after="160" w:line="259" w:lineRule="auto"/>
        <w:rPr>
          <w:rFonts w:ascii="Calibri" w:cs="Calibri" w:eastAsia="Calibri" w:hAnsi="Calibri"/>
          <w:sz w:val="22"/>
          <w:szCs w:val="22"/>
        </w:rPr>
      </w:pPr>
      <w:r w:rsidDel="00000000" w:rsidR="00000000" w:rsidRPr="00000000">
        <w:rPr>
          <w:rtl w:val="0"/>
        </w:rPr>
      </w:r>
    </w:p>
    <w:tbl>
      <w:tblPr>
        <w:tblStyle w:val="Table15"/>
        <w:tblW w:w="9344.999999999998" w:type="dxa"/>
        <w:jc w:val="left"/>
        <w:tblBorders>
          <w:top w:color="95dcf7" w:space="0" w:sz="4" w:val="single"/>
          <w:left w:color="95dcf7" w:space="0" w:sz="4" w:val="single"/>
          <w:bottom w:color="95dcf7" w:space="0" w:sz="4" w:val="single"/>
          <w:right w:color="95dcf7" w:space="0" w:sz="4" w:val="single"/>
          <w:insideH w:color="95dcf7" w:space="0" w:sz="4" w:val="single"/>
          <w:insideV w:color="95dcf7" w:space="0" w:sz="4" w:val="single"/>
        </w:tblBorders>
        <w:tblLayout w:type="fixed"/>
        <w:tblLook w:val="04A0"/>
      </w:tblPr>
      <w:tblGrid>
        <w:gridCol w:w="1841"/>
        <w:gridCol w:w="1912"/>
        <w:gridCol w:w="1883"/>
        <w:gridCol w:w="1858"/>
        <w:gridCol w:w="1851"/>
        <w:tblGridChange w:id="0">
          <w:tblGrid>
            <w:gridCol w:w="1841"/>
            <w:gridCol w:w="1912"/>
            <w:gridCol w:w="1883"/>
            <w:gridCol w:w="1858"/>
            <w:gridCol w:w="1851"/>
          </w:tblGrid>
        </w:tblGridChange>
      </w:tblGrid>
      <w:tr>
        <w:trPr>
          <w:cantSplit w:val="0"/>
          <w:tblHeader w:val="0"/>
        </w:trPr>
        <w:tc>
          <w:tcPr/>
          <w:p w:rsidR="00000000" w:rsidDel="00000000" w:rsidP="00000000" w:rsidRDefault="00000000" w:rsidRPr="00000000" w14:paraId="0000027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Criteriu</w:t>
            </w:r>
          </w:p>
        </w:tc>
        <w:tc>
          <w:tcPr/>
          <w:p w:rsidR="00000000" w:rsidDel="00000000" w:rsidP="00000000" w:rsidRDefault="00000000" w:rsidRPr="00000000" w14:paraId="0000027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Excelent (25-21p)</w:t>
            </w:r>
          </w:p>
        </w:tc>
        <w:tc>
          <w:tcPr/>
          <w:p w:rsidR="00000000" w:rsidDel="00000000" w:rsidP="00000000" w:rsidRDefault="00000000" w:rsidRPr="00000000" w14:paraId="0000027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Bun (20-11p)</w:t>
            </w:r>
          </w:p>
        </w:tc>
        <w:tc>
          <w:tcPr/>
          <w:p w:rsidR="00000000" w:rsidDel="00000000" w:rsidP="00000000" w:rsidRDefault="00000000" w:rsidRPr="00000000" w14:paraId="0000028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Satisfăcător (10-6p)</w:t>
            </w:r>
          </w:p>
        </w:tc>
        <w:tc>
          <w:tcPr/>
          <w:p w:rsidR="00000000" w:rsidDel="00000000" w:rsidP="00000000" w:rsidRDefault="00000000" w:rsidRPr="00000000" w14:paraId="00000281">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Insuficient (5-1p)</w:t>
            </w:r>
          </w:p>
        </w:tc>
      </w:tr>
      <w:tr>
        <w:trPr>
          <w:cantSplit w:val="0"/>
          <w:tblHeader w:val="0"/>
        </w:trPr>
        <w:tc>
          <w:tcPr/>
          <w:p w:rsidR="00000000" w:rsidDel="00000000" w:rsidP="00000000" w:rsidRDefault="00000000" w:rsidRPr="00000000" w14:paraId="0000028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Analiza statistică</w:t>
            </w:r>
          </w:p>
        </w:tc>
        <w:tc>
          <w:tcPr/>
          <w:p w:rsidR="00000000" w:rsidDel="00000000" w:rsidP="00000000" w:rsidRDefault="00000000" w:rsidRPr="00000000" w14:paraId="0000028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Identifică corect indicatorii statistici și tehnicile folosite. Explică rezultatele clar, folosind datele descriptive.</w:t>
            </w:r>
          </w:p>
        </w:tc>
        <w:tc>
          <w:tcPr/>
          <w:p w:rsidR="00000000" w:rsidDel="00000000" w:rsidP="00000000" w:rsidRDefault="00000000" w:rsidRPr="00000000" w14:paraId="0000028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Menționează tehnicile statistice, dar explicațiile descriptive sunt sumare sau lipsite de profunzime.</w:t>
            </w:r>
          </w:p>
        </w:tc>
        <w:tc>
          <w:tcPr/>
          <w:p w:rsidR="00000000" w:rsidDel="00000000" w:rsidP="00000000" w:rsidRDefault="00000000" w:rsidRPr="00000000" w14:paraId="0000028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Confundă indicatorii statistici sau oferă explicații eronate ale cifrelor.</w:t>
            </w:r>
          </w:p>
        </w:tc>
        <w:tc>
          <w:tcPr/>
          <w:p w:rsidR="00000000" w:rsidDel="00000000" w:rsidP="00000000" w:rsidRDefault="00000000" w:rsidRPr="00000000" w14:paraId="00000286">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Nu menționează nicio analiză statistică.</w:t>
            </w:r>
          </w:p>
        </w:tc>
      </w:tr>
      <w:tr>
        <w:trPr>
          <w:cantSplit w:val="0"/>
          <w:tblHeader w:val="0"/>
        </w:trPr>
        <w:tc>
          <w:tcPr/>
          <w:p w:rsidR="00000000" w:rsidDel="00000000" w:rsidP="00000000" w:rsidRDefault="00000000" w:rsidRPr="00000000" w14:paraId="0000028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Prezentarea datelor</w:t>
            </w:r>
          </w:p>
        </w:tc>
        <w:tc>
          <w:tcPr/>
          <w:p w:rsidR="00000000" w:rsidDel="00000000" w:rsidP="00000000" w:rsidRDefault="00000000" w:rsidRPr="00000000" w14:paraId="0000028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Confirmă și comentează calitatea/claritatea graficelor și tabelelor din articol. Rezultatele sunt sintetizate logic.</w:t>
            </w:r>
          </w:p>
        </w:tc>
        <w:tc>
          <w:tcPr/>
          <w:p w:rsidR="00000000" w:rsidDel="00000000" w:rsidP="00000000" w:rsidRDefault="00000000" w:rsidRPr="00000000" w14:paraId="0000028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Rezultatele sunt prezentate, dar fără referire la suportul vizual (tabele/grafice).</w:t>
            </w:r>
          </w:p>
        </w:tc>
        <w:tc>
          <w:tcPr/>
          <w:p w:rsidR="00000000" w:rsidDel="00000000" w:rsidP="00000000" w:rsidRDefault="00000000" w:rsidRPr="00000000" w14:paraId="0000028A">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Prezentare dezorganizată a rezultatelor; greu de urmărit.</w:t>
            </w:r>
          </w:p>
        </w:tc>
        <w:tc>
          <w:tcPr/>
          <w:p w:rsidR="00000000" w:rsidDel="00000000" w:rsidP="00000000" w:rsidRDefault="00000000" w:rsidRPr="00000000" w14:paraId="0000028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Secțiunea de rezultate lipsește.</w:t>
            </w:r>
          </w:p>
        </w:tc>
      </w:tr>
    </w:tbl>
    <w:p w:rsidR="00000000" w:rsidDel="00000000" w:rsidP="00000000" w:rsidRDefault="00000000" w:rsidRPr="00000000" w14:paraId="0000028C">
      <w:pPr>
        <w:spacing w:after="160" w:line="259"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8D">
      <w:pPr>
        <w:spacing w:after="160" w:line="259" w:lineRule="auto"/>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4. Evaluarea discuțiilor și concluziilor (30 puncte)</w:t>
      </w:r>
    </w:p>
    <w:p w:rsidR="00000000" w:rsidDel="00000000" w:rsidP="00000000" w:rsidRDefault="00000000" w:rsidRPr="00000000" w14:paraId="0000028E">
      <w:pPr>
        <w:spacing w:after="160" w:line="259" w:lineRule="auto"/>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Elemente vizate: Sinteza rezultatelor, Explicația rezultatelor, Legătura cu teoria, Sugestii viitoare, Limite, Concluzii.</w:t>
      </w:r>
      <w:r w:rsidDel="00000000" w:rsidR="00000000" w:rsidRPr="00000000">
        <w:rPr>
          <w:rtl w:val="0"/>
        </w:rPr>
      </w:r>
    </w:p>
    <w:tbl>
      <w:tblPr>
        <w:tblStyle w:val="Table16"/>
        <w:tblW w:w="9345.0" w:type="dxa"/>
        <w:jc w:val="left"/>
        <w:tblBorders>
          <w:top w:color="95dcf7" w:space="0" w:sz="4" w:val="single"/>
          <w:left w:color="95dcf7" w:space="0" w:sz="4" w:val="single"/>
          <w:bottom w:color="95dcf7" w:space="0" w:sz="4" w:val="single"/>
          <w:right w:color="95dcf7" w:space="0" w:sz="4" w:val="single"/>
          <w:insideH w:color="95dcf7" w:space="0" w:sz="4" w:val="single"/>
          <w:insideV w:color="95dcf7" w:space="0" w:sz="4" w:val="single"/>
        </w:tblBorders>
        <w:tblLayout w:type="fixed"/>
        <w:tblLook w:val="04A0"/>
      </w:tblPr>
      <w:tblGrid>
        <w:gridCol w:w="1869"/>
        <w:gridCol w:w="1869"/>
        <w:gridCol w:w="1869"/>
        <w:gridCol w:w="1869"/>
        <w:gridCol w:w="1869"/>
        <w:tblGridChange w:id="0">
          <w:tblGrid>
            <w:gridCol w:w="1869"/>
            <w:gridCol w:w="1869"/>
            <w:gridCol w:w="1869"/>
            <w:gridCol w:w="1869"/>
            <w:gridCol w:w="1869"/>
          </w:tblGrid>
        </w:tblGridChange>
      </w:tblGrid>
      <w:tr>
        <w:trPr>
          <w:cantSplit w:val="0"/>
          <w:tblHeader w:val="0"/>
        </w:trPr>
        <w:tc>
          <w:tcPr/>
          <w:p w:rsidR="00000000" w:rsidDel="00000000" w:rsidP="00000000" w:rsidRDefault="00000000" w:rsidRPr="00000000" w14:paraId="0000028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Criteriu</w:t>
            </w:r>
          </w:p>
        </w:tc>
        <w:tc>
          <w:tcPr/>
          <w:p w:rsidR="00000000" w:rsidDel="00000000" w:rsidP="00000000" w:rsidRDefault="00000000" w:rsidRPr="00000000" w14:paraId="0000029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Excelent (30-24p)</w:t>
            </w:r>
          </w:p>
        </w:tc>
        <w:tc>
          <w:tcPr/>
          <w:p w:rsidR="00000000" w:rsidDel="00000000" w:rsidP="00000000" w:rsidRDefault="00000000" w:rsidRPr="00000000" w14:paraId="00000291">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Bun (23-16p)</w:t>
            </w:r>
          </w:p>
        </w:tc>
        <w:tc>
          <w:tcPr/>
          <w:p w:rsidR="00000000" w:rsidDel="00000000" w:rsidP="00000000" w:rsidRDefault="00000000" w:rsidRPr="00000000" w14:paraId="0000029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Satisfăcător (15-9p)</w:t>
            </w:r>
          </w:p>
        </w:tc>
        <w:tc>
          <w:tcPr/>
          <w:p w:rsidR="00000000" w:rsidDel="00000000" w:rsidP="00000000" w:rsidRDefault="00000000" w:rsidRPr="00000000" w14:paraId="0000029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Insuficient (8-1p)</w:t>
            </w:r>
          </w:p>
        </w:tc>
      </w:tr>
      <w:tr>
        <w:trPr>
          <w:cantSplit w:val="0"/>
          <w:tblHeader w:val="0"/>
        </w:trPr>
        <w:tc>
          <w:tcPr/>
          <w:p w:rsidR="00000000" w:rsidDel="00000000" w:rsidP="00000000" w:rsidRDefault="00000000" w:rsidRPr="00000000" w14:paraId="0000029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Interpretare și context</w:t>
            </w:r>
          </w:p>
        </w:tc>
        <w:tc>
          <w:tcPr/>
          <w:p w:rsidR="00000000" w:rsidDel="00000000" w:rsidP="00000000" w:rsidRDefault="00000000" w:rsidRPr="00000000" w14:paraId="0000029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Analizează critic modul în care autorii explică rezultatele și le leagă de teoria din introducere. Evaluează validitatea explicațiilor.</w:t>
            </w:r>
          </w:p>
        </w:tc>
        <w:tc>
          <w:tcPr/>
          <w:p w:rsidR="00000000" w:rsidDel="00000000" w:rsidP="00000000" w:rsidRDefault="00000000" w:rsidRPr="00000000" w14:paraId="00000296">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Rezumă explicațiile autorilor, dar nu analizează legătura cu teoria inițială în profunzime.</w:t>
            </w:r>
          </w:p>
        </w:tc>
        <w:tc>
          <w:tcPr/>
          <w:p w:rsidR="00000000" w:rsidDel="00000000" w:rsidP="00000000" w:rsidRDefault="00000000" w:rsidRPr="00000000" w14:paraId="0000029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Prezintă rezultatele simplist, fără a menționa interpretarea autorilor sau contextul teoretic.</w:t>
            </w:r>
          </w:p>
        </w:tc>
        <w:tc>
          <w:tcPr/>
          <w:p w:rsidR="00000000" w:rsidDel="00000000" w:rsidP="00000000" w:rsidRDefault="00000000" w:rsidRPr="00000000" w14:paraId="0000029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Nu există o secțiune de discuții sau interpretare.</w:t>
            </w:r>
          </w:p>
        </w:tc>
      </w:tr>
    </w:tbl>
    <w:p w:rsidR="00000000" w:rsidDel="00000000" w:rsidP="00000000" w:rsidRDefault="00000000" w:rsidRPr="00000000" w14:paraId="00000299">
      <w:pPr>
        <w:spacing w:after="160" w:line="259"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9A">
      <w:pPr>
        <w:spacing w:after="280" w:lineRule="auto"/>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Calculul notei finale</w:t>
      </w:r>
    </w:p>
    <w:tbl>
      <w:tblPr>
        <w:tblStyle w:val="Table17"/>
        <w:tblW w:w="4807.0" w:type="dxa"/>
        <w:jc w:val="left"/>
        <w:tblBorders>
          <w:top w:color="95dcf7" w:space="0" w:sz="4" w:val="single"/>
          <w:left w:color="95dcf7" w:space="0" w:sz="4" w:val="single"/>
          <w:bottom w:color="95dcf7" w:space="0" w:sz="4" w:val="single"/>
          <w:right w:color="95dcf7" w:space="0" w:sz="4" w:val="single"/>
          <w:insideH w:color="95dcf7" w:space="0" w:sz="4" w:val="single"/>
          <w:insideV w:color="95dcf7" w:space="0" w:sz="4" w:val="single"/>
        </w:tblBorders>
        <w:tblLayout w:type="fixed"/>
        <w:tblLook w:val="04A0"/>
      </w:tblPr>
      <w:tblGrid>
        <w:gridCol w:w="1608"/>
        <w:gridCol w:w="1570"/>
        <w:gridCol w:w="1629"/>
        <w:tblGridChange w:id="0">
          <w:tblGrid>
            <w:gridCol w:w="1608"/>
            <w:gridCol w:w="1570"/>
            <w:gridCol w:w="1629"/>
          </w:tblGrid>
        </w:tblGridChange>
      </w:tblGrid>
      <w:tr>
        <w:trPr>
          <w:cantSplit w:val="0"/>
          <w:tblHeader w:val="0"/>
        </w:trPr>
        <w:tc>
          <w:tcPr/>
          <w:p w:rsidR="00000000" w:rsidDel="00000000" w:rsidP="00000000" w:rsidRDefault="00000000" w:rsidRPr="00000000" w14:paraId="0000029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Secșiune</w:t>
            </w:r>
          </w:p>
        </w:tc>
        <w:tc>
          <w:tcPr/>
          <w:p w:rsidR="00000000" w:rsidDel="00000000" w:rsidP="00000000" w:rsidRDefault="00000000" w:rsidRPr="00000000" w14:paraId="0000029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Punctaj maxim</w:t>
            </w:r>
          </w:p>
        </w:tc>
        <w:tc>
          <w:tcPr/>
          <w:p w:rsidR="00000000" w:rsidDel="00000000" w:rsidP="00000000" w:rsidRDefault="00000000" w:rsidRPr="00000000" w14:paraId="0000029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Punctaj obținut</w:t>
            </w:r>
          </w:p>
        </w:tc>
      </w:tr>
      <w:tr>
        <w:trPr>
          <w:cantSplit w:val="0"/>
          <w:tblHeader w:val="0"/>
        </w:trPr>
        <w:tc>
          <w:tcPr/>
          <w:p w:rsidR="00000000" w:rsidDel="00000000" w:rsidP="00000000" w:rsidRDefault="00000000" w:rsidRPr="00000000" w14:paraId="0000029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Introducere</w:t>
            </w:r>
          </w:p>
        </w:tc>
        <w:tc>
          <w:tcPr/>
          <w:p w:rsidR="00000000" w:rsidDel="00000000" w:rsidP="00000000" w:rsidRDefault="00000000" w:rsidRPr="00000000" w14:paraId="0000029F">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20</w:t>
            </w:r>
          </w:p>
        </w:tc>
        <w:tc>
          <w:tcPr/>
          <w:p w:rsidR="00000000" w:rsidDel="00000000" w:rsidP="00000000" w:rsidRDefault="00000000" w:rsidRPr="00000000" w14:paraId="000002A0">
            <w:pPr>
              <w:jc w:val="cente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A1">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Metodologie</w:t>
            </w:r>
          </w:p>
        </w:tc>
        <w:tc>
          <w:tcPr/>
          <w:p w:rsidR="00000000" w:rsidDel="00000000" w:rsidP="00000000" w:rsidRDefault="00000000" w:rsidRPr="00000000" w14:paraId="000002A2">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25</w:t>
            </w:r>
          </w:p>
        </w:tc>
        <w:tc>
          <w:tcPr/>
          <w:p w:rsidR="00000000" w:rsidDel="00000000" w:rsidP="00000000" w:rsidRDefault="00000000" w:rsidRPr="00000000" w14:paraId="000002A3">
            <w:pPr>
              <w:jc w:val="cente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A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Rezultate</w:t>
            </w:r>
          </w:p>
        </w:tc>
        <w:tc>
          <w:tcPr/>
          <w:p w:rsidR="00000000" w:rsidDel="00000000" w:rsidP="00000000" w:rsidRDefault="00000000" w:rsidRPr="00000000" w14:paraId="000002A5">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25</w:t>
            </w:r>
          </w:p>
        </w:tc>
        <w:tc>
          <w:tcPr/>
          <w:p w:rsidR="00000000" w:rsidDel="00000000" w:rsidP="00000000" w:rsidRDefault="00000000" w:rsidRPr="00000000" w14:paraId="000002A6">
            <w:pPr>
              <w:jc w:val="cente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A7">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 Discuții</w:t>
            </w:r>
          </w:p>
        </w:tc>
        <w:tc>
          <w:tcPr/>
          <w:p w:rsidR="00000000" w:rsidDel="00000000" w:rsidP="00000000" w:rsidRDefault="00000000" w:rsidRPr="00000000" w14:paraId="000002A8">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30</w:t>
            </w:r>
          </w:p>
        </w:tc>
        <w:tc>
          <w:tcPr/>
          <w:p w:rsidR="00000000" w:rsidDel="00000000" w:rsidP="00000000" w:rsidRDefault="00000000" w:rsidRPr="00000000" w14:paraId="000002A9">
            <w:pPr>
              <w:jc w:val="cente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AA">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TOTAL</w:t>
            </w:r>
          </w:p>
        </w:tc>
        <w:tc>
          <w:tcPr/>
          <w:p w:rsidR="00000000" w:rsidDel="00000000" w:rsidP="00000000" w:rsidRDefault="00000000" w:rsidRPr="00000000" w14:paraId="000002AB">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100</w:t>
            </w:r>
          </w:p>
        </w:tc>
        <w:tc>
          <w:tcPr/>
          <w:p w:rsidR="00000000" w:rsidDel="00000000" w:rsidP="00000000" w:rsidRDefault="00000000" w:rsidRPr="00000000" w14:paraId="000002AC">
            <w:pPr>
              <w:jc w:val="center"/>
              <w:rPr>
                <w:rFonts w:ascii="Calibri" w:cs="Calibri" w:eastAsia="Calibri" w:hAnsi="Calibri"/>
                <w:b w:val="1"/>
                <w:bCs w:val="1"/>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A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Nota </w:t>
            </w:r>
          </w:p>
        </w:tc>
        <w:tc>
          <w:tcPr/>
          <w:p w:rsidR="00000000" w:rsidDel="00000000" w:rsidP="00000000" w:rsidRDefault="00000000" w:rsidRPr="00000000" w14:paraId="000002AE">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10</w:t>
            </w:r>
          </w:p>
        </w:tc>
        <w:tc>
          <w:tcPr/>
          <w:p w:rsidR="00000000" w:rsidDel="00000000" w:rsidP="00000000" w:rsidRDefault="00000000" w:rsidRPr="00000000" w14:paraId="000002AF">
            <w:pPr>
              <w:jc w:val="center"/>
              <w:rPr>
                <w:rFonts w:ascii="Calibri" w:cs="Calibri" w:eastAsia="Calibri" w:hAnsi="Calibri"/>
                <w:b w:val="1"/>
                <w:bCs w:val="1"/>
                <w:sz w:val="22"/>
                <w:szCs w:val="22"/>
              </w:rPr>
            </w:pPr>
            <w:r w:rsidDel="00000000" w:rsidR="00000000" w:rsidRPr="00000000">
              <w:rPr>
                <w:rtl w:val="0"/>
              </w:rPr>
            </w:r>
          </w:p>
        </w:tc>
      </w:tr>
    </w:tbl>
    <w:p w:rsidR="00000000" w:rsidDel="00000000" w:rsidP="00000000" w:rsidRDefault="00000000" w:rsidRPr="00000000" w14:paraId="000002B0">
      <w:pPr>
        <w:spacing w:after="160" w:line="259"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B1">
      <w:pPr>
        <w:spacing w:after="160" w:line="259"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B2">
      <w:pPr>
        <w:rPr>
          <w:rFonts w:ascii="Calibri" w:cs="Calibri" w:eastAsia="Calibri" w:hAnsi="Calibri"/>
        </w:rPr>
      </w:pPr>
      <w:r w:rsidDel="00000000" w:rsidR="00000000" w:rsidRPr="00000000">
        <w:rPr>
          <w:rtl w:val="0"/>
        </w:rPr>
      </w:r>
    </w:p>
    <w:p w:rsidR="00000000" w:rsidDel="00000000" w:rsidP="00000000" w:rsidRDefault="00000000" w:rsidRPr="00000000" w14:paraId="000002B3">
      <w:pPr>
        <w:rPr>
          <w:rFonts w:ascii="Calibri" w:cs="Calibri" w:eastAsia="Calibri" w:hAnsi="Calibri"/>
        </w:rPr>
      </w:pPr>
      <w:r w:rsidDel="00000000" w:rsidR="00000000" w:rsidRPr="00000000">
        <w:rPr>
          <w:rtl w:val="0"/>
        </w:rPr>
      </w:r>
    </w:p>
    <w:p w:rsidR="00000000" w:rsidDel="00000000" w:rsidP="00000000" w:rsidRDefault="00000000" w:rsidRPr="00000000" w14:paraId="000002B4">
      <w:pPr>
        <w:rPr>
          <w:rFonts w:ascii="Calibri" w:cs="Calibri" w:eastAsia="Calibri" w:hAnsi="Calibri"/>
        </w:rPr>
      </w:pPr>
      <w:r w:rsidDel="00000000" w:rsidR="00000000" w:rsidRPr="00000000">
        <w:rPr>
          <w:rtl w:val="0"/>
        </w:rPr>
      </w:r>
    </w:p>
    <w:p w:rsidR="00000000" w:rsidDel="00000000" w:rsidP="00000000" w:rsidRDefault="00000000" w:rsidRPr="00000000" w14:paraId="000002B5">
      <w:pPr>
        <w:rPr>
          <w:rFonts w:ascii="Calibri" w:cs="Calibri" w:eastAsia="Calibri" w:hAnsi="Calibri"/>
        </w:rPr>
      </w:pPr>
      <w:r w:rsidDel="00000000" w:rsidR="00000000" w:rsidRPr="00000000">
        <w:rPr>
          <w:rtl w:val="0"/>
        </w:rPr>
      </w:r>
    </w:p>
    <w:p w:rsidR="00000000" w:rsidDel="00000000" w:rsidP="00000000" w:rsidRDefault="00000000" w:rsidRPr="00000000" w14:paraId="000002B6">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Data completării                                                                                        Titular de disciplină curs și seminar</w:t>
      </w:r>
    </w:p>
    <w:p w:rsidR="00000000" w:rsidDel="00000000" w:rsidP="00000000" w:rsidRDefault="00000000" w:rsidRPr="00000000" w14:paraId="000002B7">
      <w:pPr>
        <w:tabs>
          <w:tab w:val="left" w:leader="none" w:pos="7200"/>
        </w:tabs>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03.02.2026                                                                                                   Conf. univ. dr. Claudia Borca</w:t>
      </w:r>
    </w:p>
    <w:p w:rsidR="00000000" w:rsidDel="00000000" w:rsidP="00000000" w:rsidRDefault="00000000" w:rsidRPr="00000000" w14:paraId="000002B8">
      <w:pPr>
        <w:tabs>
          <w:tab w:val="left" w:leader="none" w:pos="7200"/>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B9">
      <w:pPr>
        <w:tabs>
          <w:tab w:val="left" w:leader="none" w:pos="7200"/>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BA">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B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Data avizării în departament                                                                            Director de departament</w:t>
      </w:r>
    </w:p>
    <w:p w:rsidR="00000000" w:rsidDel="00000000" w:rsidP="00000000" w:rsidRDefault="00000000" w:rsidRPr="00000000" w14:paraId="000002BC">
      <w:pPr>
        <w:tabs>
          <w:tab w:val="left" w:leader="none" w:pos="6720"/>
        </w:tabs>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06.02.2026                                                                                                    Conf. univ. dr. Claudia Borca</w:t>
      </w:r>
    </w:p>
    <w:p w:rsidR="00000000" w:rsidDel="00000000" w:rsidP="00000000" w:rsidRDefault="00000000" w:rsidRPr="00000000" w14:paraId="000002BD">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BE">
      <w:pPr>
        <w:rPr>
          <w:rFonts w:ascii="Calibri" w:cs="Calibri" w:eastAsia="Calibri" w:hAnsi="Calibri"/>
        </w:rPr>
      </w:pPr>
      <w:r w:rsidDel="00000000" w:rsidR="00000000" w:rsidRPr="00000000">
        <w:rPr>
          <w:rtl w:val="0"/>
        </w:rPr>
      </w:r>
    </w:p>
    <w:p w:rsidR="00000000" w:rsidDel="00000000" w:rsidP="00000000" w:rsidRDefault="00000000" w:rsidRPr="00000000" w14:paraId="000002BF">
      <w:pPr>
        <w:rPr>
          <w:rFonts w:ascii="Calibri" w:cs="Calibri" w:eastAsia="Calibri" w:hAnsi="Calibri"/>
        </w:rPr>
      </w:pPr>
      <w:r w:rsidDel="00000000" w:rsidR="00000000" w:rsidRPr="00000000">
        <w:rPr>
          <w:rtl w:val="0"/>
        </w:rPr>
      </w:r>
    </w:p>
    <w:sectPr>
      <w:headerReference r:id="rId29" w:type="default"/>
      <w:headerReference r:id="rId30" w:type="first"/>
      <w:footerReference r:id="rId31" w:type="default"/>
      <w:footerReference r:id="rId32" w:type="first"/>
      <w:footerReference r:id="rId33" w:type="even"/>
      <w:pgSz w:h="16838" w:w="11906" w:orient="portrait"/>
      <w:pgMar w:bottom="2170" w:top="1418" w:left="1133" w:right="1418" w:header="288" w:footer="86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Times New Roman"/>
  <w:font w:name="Courier New"/>
  <w:font w:name="Aptos"/>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C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C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C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C5">
    <w:pPr>
      <w:ind w:right="360"/>
      <w:rPr>
        <w:rFonts w:ascii="Arial Narrow" w:cs="Arial Narrow" w:eastAsia="Arial Narrow" w:hAnsi="Arial Narrow"/>
        <w:color w:val="ffffff"/>
        <w:sz w:val="22"/>
        <w:szCs w:val="22"/>
      </w:rPr>
    </w:pPr>
    <w:hyperlink r:id="rId1">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5" name=""/>
              <a:graphic>
                <a:graphicData uri="http://schemas.microsoft.com/office/word/2010/wordprocessingShape">
                  <wps:wsp>
                    <wps:cNvSpPr/>
                    <wps:cNvPr id="2" name="Shape 2"/>
                    <wps:spPr>
                      <a:xfrm>
                        <a:off x="1602993" y="3452023"/>
                        <a:ext cx="7486015" cy="655955"/>
                      </a:xfrm>
                      <a:prstGeom prst="rect">
                        <a:avLst/>
                      </a:prstGeom>
                      <a:solidFill>
                        <a:srgbClr val="FFFFFF"/>
                      </a:solidFill>
                      <a:ln cap="flat" cmpd="sng" w="952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r w:rsidDel="00000000" w:rsidR="00000000" w:rsidRPr="00000000">
                            <w:rPr>
                              <w:rFonts w:ascii="Arial" w:cs="Arial" w:eastAsia="Arial" w:hAnsi="Arial"/>
                              <w:b w:val="0"/>
                              <w:i w:val="0"/>
                              <w:smallCaps w:val="0"/>
                              <w:strike w:val="0"/>
                              <w:color w:val="a6a6a6"/>
                              <w:sz w:val="17"/>
                              <w:highlight w:val="white"/>
                              <w:vertAlign w:val="baseline"/>
                            </w:rPr>
                            <w:t xml:space="preserv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ff"/>
                              <w:sz w:val="17"/>
                              <w:highlight w:val="white"/>
                              <w:u w:val="single"/>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5"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7495540" cy="665480"/>
                      </a:xfrm>
                      <a:prstGeom prst="rect"/>
                      <a:ln/>
                    </pic:spPr>
                  </pic:pic>
                </a:graphicData>
              </a:graphic>
            </wp:anchor>
          </w:drawing>
        </mc:Fallback>
      </mc:AlternateContent>
    </w:r>
  </w:p>
  <w:p w:rsidR="00000000" w:rsidDel="00000000" w:rsidP="00000000" w:rsidRDefault="00000000" w:rsidRPr="00000000" w14:paraId="000002C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C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8" name=""/>
              <a:graphic>
                <a:graphicData uri="http://schemas.microsoft.com/office/word/2010/wordprocessingShape">
                  <wps:wsp>
                    <wps:cNvSpPr/>
                    <wps:cNvPr id="5" name="Shape 5"/>
                    <wps:spPr>
                      <a:xfrm>
                        <a:off x="1702688" y="3452023"/>
                        <a:ext cx="7286625" cy="655955"/>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8"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7296150" cy="66548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C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158"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ohf1gx96lpa5" w:id="0"/>
    <w:bookmarkEnd w:id="0"/>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1807527</wp:posOffset>
              </wp:positionH>
              <wp:positionV relativeFrom="paragraph">
                <wp:posOffset>432118</wp:posOffset>
              </wp:positionV>
              <wp:extent cx="4760595" cy="385445"/>
              <wp:effectExtent b="0" l="0" r="0" t="0"/>
              <wp:wrapNone/>
              <wp:docPr id="37" name=""/>
              <a:graphic>
                <a:graphicData uri="http://schemas.microsoft.com/office/word/2010/wordprocessingShape">
                  <wps:wsp>
                    <wps:cNvSpPr/>
                    <wps:cNvPr id="4" name="Shape 4"/>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1807527</wp:posOffset>
              </wp:positionH>
              <wp:positionV relativeFrom="paragraph">
                <wp:posOffset>432118</wp:posOffset>
              </wp:positionV>
              <wp:extent cx="4760595" cy="385445"/>
              <wp:effectExtent b="0" l="0" r="0" t="0"/>
              <wp:wrapNone/>
              <wp:docPr id="37"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725170</wp:posOffset>
          </wp:positionH>
          <wp:positionV relativeFrom="paragraph">
            <wp:posOffset>877619</wp:posOffset>
          </wp:positionV>
          <wp:extent cx="5930900" cy="38100"/>
          <wp:effectExtent b="0" l="0" r="0" t="0"/>
          <wp:wrapNone/>
          <wp:docPr descr="C:\Users\Kasandra\AppData\Local\Microsoft\Windows\INetCache\Content.Word\Linie albastra-01.jpg" id="42"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-262254</wp:posOffset>
          </wp:positionH>
          <wp:positionV relativeFrom="paragraph">
            <wp:posOffset>2268</wp:posOffset>
          </wp:positionV>
          <wp:extent cx="2476500" cy="852805"/>
          <wp:effectExtent b="0" l="0" r="0" t="0"/>
          <wp:wrapNone/>
          <wp:docPr id="40"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C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6" name=""/>
              <a:graphic>
                <a:graphicData uri="http://schemas.microsoft.com/office/word/2010/wordprocessingShape">
                  <wps:wsp>
                    <wps:cNvSpPr/>
                    <wps:cNvPr id="3" name="Shape 3"/>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NAȚIONALE</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723265</wp:posOffset>
          </wp:positionH>
          <wp:positionV relativeFrom="paragraph">
            <wp:posOffset>937894</wp:posOffset>
          </wp:positionV>
          <wp:extent cx="5930900" cy="38100"/>
          <wp:effectExtent b="0" l="0" r="0" t="0"/>
          <wp:wrapNone/>
          <wp:docPr descr="C:\Users\Kasandra\AppData\Local\Microsoft\Windows\INetCache\Content.Word\Linie albastra-01.jpg" id="39"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-467359</wp:posOffset>
          </wp:positionH>
          <wp:positionV relativeFrom="paragraph">
            <wp:posOffset>60325</wp:posOffset>
          </wp:positionV>
          <wp:extent cx="2476500" cy="852805"/>
          <wp:effectExtent b="0" l="0" r="0" t="0"/>
          <wp:wrapNone/>
          <wp:docPr id="41"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r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keepNext w:val="1"/>
      <w:keepLines w:val="1"/>
      <w:spacing w:line="360" w:lineRule="auto"/>
    </w:pPr>
    <w:rPr>
      <w:rFonts w:ascii="Cambria" w:cs="Cambria" w:eastAsia="Cambria" w:hAnsi="Cambria"/>
      <w:b w:val="1"/>
      <w:bCs w:val="1"/>
    </w:rPr>
  </w:style>
  <w:style w:type="paragraph" w:styleId="Title">
    <w:name w:val="Title"/>
    <w:basedOn w:val="Normal"/>
    <w:next w:val="Normal"/>
    <w:pPr>
      <w:jc w:val="center"/>
    </w:pPr>
    <w:rPr>
      <w:rFonts w:ascii="Arial" w:cs="Arial" w:eastAsia="Arial" w:hAnsi="Arial"/>
      <w:b w:val="1"/>
      <w:bCs w:val="1"/>
      <w:sz w:val="22"/>
      <w:szCs w:val="22"/>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C81D57"/>
    <w:rPr>
      <w:rFonts w:ascii="Cambria" w:cs="Cambria" w:hAnsi="Cambria"/>
      <w:b w:val="1"/>
      <w:bCs w:val="1"/>
      <w:kern w:val="32"/>
      <w:sz w:val="32"/>
      <w:szCs w:val="32"/>
      <w:lang w:eastAsia="ro-RO" w:val="ro-RO"/>
    </w:rPr>
  </w:style>
  <w:style w:type="character" w:styleId="Heading2Char" w:customStyle="1">
    <w:name w:val="Heading 2 Char"/>
    <w:basedOn w:val="DefaultParagraphFont"/>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basedOn w:val="DefaultParagraphFont"/>
    <w:link w:val="Heading3"/>
    <w:uiPriority w:val="99"/>
    <w:locked w:val="1"/>
    <w:rsid w:val="00C81D57"/>
    <w:rPr>
      <w:rFonts w:ascii="Tahoma" w:cs="Tahoma" w:hAnsi="Tahoma"/>
      <w:b w:val="1"/>
      <w:bCs w:val="1"/>
      <w:color w:val="ffffff"/>
      <w:sz w:val="18"/>
      <w:szCs w:val="18"/>
    </w:rPr>
  </w:style>
  <w:style w:type="character" w:styleId="Heading4Char" w:customStyle="1">
    <w:name w:val="Heading 4 Char"/>
    <w:basedOn w:val="DefaultParagraphFont"/>
    <w:link w:val="Heading4"/>
    <w:uiPriority w:val="99"/>
    <w:locked w:val="1"/>
    <w:rsid w:val="0068330D"/>
    <w:rPr>
      <w:rFonts w:ascii="Calibri" w:cs="Calibri" w:hAnsi="Calibri"/>
      <w:b w:val="1"/>
      <w:bCs w:val="1"/>
      <w:sz w:val="28"/>
      <w:szCs w:val="28"/>
      <w:lang w:eastAsia="ro-RO" w:val="ro-RO"/>
    </w:rPr>
  </w:style>
  <w:style w:type="character" w:styleId="Heading5Char" w:customStyle="1">
    <w:name w:val="Heading 5 Char"/>
    <w:basedOn w:val="DefaultParagraphFont"/>
    <w:link w:val="Heading5"/>
    <w:uiPriority w:val="99"/>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style>
  <w:style w:type="character" w:styleId="HeaderChar" w:customStyle="1">
    <w:name w:val="Header Char"/>
    <w:basedOn w:val="DefaultParagraphFont"/>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uiPriority w:val="99"/>
    <w:rsid w:val="00C81D57"/>
    <w:pPr>
      <w:tabs>
        <w:tab w:val="center" w:pos="4536"/>
        <w:tab w:val="right" w:pos="9072"/>
      </w:tabs>
    </w:pPr>
  </w:style>
  <w:style w:type="character" w:styleId="FooterChar" w:customStyle="1">
    <w:name w:val="Footer Char"/>
    <w:basedOn w:val="DefaultParagraphFont"/>
    <w:link w:val="Footer"/>
    <w:uiPriority w:val="99"/>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C81D57"/>
    <w:rPr>
      <w:rFonts w:ascii="Tahoma" w:cs="Tahoma" w:hAnsi="Tahoma"/>
      <w:sz w:val="16"/>
      <w:szCs w:val="16"/>
      <w:lang w:eastAsia="ro-RO" w:val="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val="1"/>
    <w:rsid w:val="00C81D57"/>
    <w:rPr>
      <w:b w:val="1"/>
      <w:bCs w:val="1"/>
    </w:rPr>
  </w:style>
  <w:style w:type="character" w:styleId="autor" w:customStyle="1">
    <w:name w:val="autor"/>
    <w:basedOn w:val="DefaultParagraphFont"/>
    <w:uiPriority w:val="99"/>
    <w:rsid w:val="00C81D57"/>
  </w:style>
  <w:style w:type="character" w:styleId="Emphasis">
    <w:name w:val="Emphasis"/>
    <w:basedOn w:val="DefaultParagraphFont"/>
    <w:uiPriority w:val="99"/>
    <w:qFormat w:val="1"/>
    <w:rsid w:val="00C81D57"/>
    <w:rPr>
      <w:i w:val="1"/>
      <w:iCs w:val="1"/>
    </w:rPr>
  </w:style>
  <w:style w:type="table" w:styleId="TableGrid">
    <w:name w:val="Table Grid"/>
    <w:basedOn w:val="TableNormal"/>
    <w:uiPriority w:val="39"/>
    <w:rsid w:val="00927661"/>
    <w:rPr>
      <w:rFonts w:cs="Calibri"/>
      <w:sz w:val="20"/>
      <w:szCs w:val="20"/>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after="100" w:afterAutospacing="1" w:before="100" w:beforeAutospacing="1"/>
    </w:pPr>
    <w:rPr>
      <w:rFonts w:eastAsia="Calibri"/>
      <w:lang w:eastAsia="en-US"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alibri" w:hAnsi="Courier New"/>
      <w:sz w:val="20"/>
      <w:szCs w:val="20"/>
      <w:lang w:eastAsia="en-US" w:val="en-US"/>
    </w:rPr>
  </w:style>
  <w:style w:type="character" w:styleId="HTMLPreformattedChar" w:customStyle="1">
    <w:name w:val="HTML Preformatted Char"/>
    <w:basedOn w:val="DefaultParagraphFont"/>
    <w:link w:val="HTMLPreformatted"/>
    <w:uiPriority w:val="99"/>
    <w:locked w:val="1"/>
    <w:rsid w:val="00650125"/>
    <w:rPr>
      <w:rFonts w:ascii="Courier New" w:cs="Courier New" w:hAnsi="Courier New"/>
      <w:sz w:val="20"/>
      <w:szCs w:val="20"/>
      <w:lang w:eastAsia="ro-RO" w:val="ro-RO"/>
    </w:rPr>
  </w:style>
  <w:style w:type="paragraph" w:styleId="ListParagraph">
    <w:name w:val="List Paragraph"/>
    <w:basedOn w:val="Normal"/>
    <w:uiPriority w:val="34"/>
    <w:qFormat w:val="1"/>
    <w:rsid w:val="000C2457"/>
    <w:pPr>
      <w:ind w:left="720"/>
      <w:contextualSpacing w:val="1"/>
    </w:pPr>
  </w:style>
  <w:style w:type="character" w:styleId="SubtitleChar" w:customStyle="1">
    <w:name w:val="Subtitle Char"/>
    <w:basedOn w:val="DefaultParagraphFont"/>
    <w:link w:val="Subtitle"/>
    <w:rsid w:val="009B3389"/>
    <w:rPr>
      <w:rFonts w:asciiTheme="minorHAnsi" w:cstheme="minorBidi" w:eastAsiaTheme="minorEastAsia" w:hAnsiTheme="minorHAnsi"/>
      <w:color w:val="5a5a5a" w:themeColor="text1" w:themeTint="0000A5"/>
      <w:spacing w:val="15"/>
      <w:lang w:eastAsia="ro-RO" w:val="ro-RO"/>
    </w:rPr>
  </w:style>
  <w:style w:type="character" w:styleId="Heading6Char" w:customStyle="1">
    <w:name w:val="Heading 6 Char"/>
    <w:basedOn w:val="DefaultParagraphFont"/>
    <w:link w:val="Heading6"/>
    <w:uiPriority w:val="9"/>
    <w:rsid w:val="000458CE"/>
    <w:rPr>
      <w:rFonts w:asciiTheme="majorHAnsi" w:eastAsiaTheme="majorEastAsia" w:hAnsiTheme="majorHAnsi"/>
      <w:b w:val="1"/>
      <w:sz w:val="24"/>
      <w:szCs w:val="20"/>
      <w:lang w:eastAsia="ro-RO" w:val="ro-RO"/>
    </w:rPr>
  </w:style>
  <w:style w:type="paragraph" w:styleId="FootnoteText">
    <w:name w:val="footnote text"/>
    <w:basedOn w:val="Normal"/>
    <w:link w:val="FootnoteTextChar"/>
    <w:uiPriority w:val="99"/>
    <w:semiHidden w:val="1"/>
    <w:unhideWhenUsed w:val="1"/>
    <w:rsid w:val="000458CE"/>
    <w:rPr>
      <w:rFonts w:asciiTheme="minorHAnsi" w:hAnsiTheme="minorHAnsi"/>
      <w:sz w:val="20"/>
      <w:szCs w:val="20"/>
      <w:lang w:eastAsia="en-US"/>
    </w:rPr>
  </w:style>
  <w:style w:type="character" w:styleId="FootnoteTextChar" w:customStyle="1">
    <w:name w:val="Footnote Text Char"/>
    <w:basedOn w:val="DefaultParagraphFont"/>
    <w:link w:val="FootnoteText"/>
    <w:uiPriority w:val="99"/>
    <w:semiHidden w:val="1"/>
    <w:rsid w:val="000458CE"/>
    <w:rPr>
      <w:rFonts w:eastAsia="Times New Roman" w:asciiTheme="minorHAnsi" w:hAnsiTheme="minorHAnsi"/>
      <w:sz w:val="20"/>
      <w:szCs w:val="20"/>
      <w:lang w:val="ro-RO"/>
    </w:rPr>
  </w:style>
  <w:style w:type="character" w:styleId="FootnoteReference">
    <w:name w:val="footnote reference"/>
    <w:basedOn w:val="DefaultParagraphFont"/>
    <w:uiPriority w:val="99"/>
    <w:semiHidden w:val="1"/>
    <w:unhideWhenUsed w:val="1"/>
    <w:rsid w:val="000458CE"/>
    <w:rPr>
      <w:rFonts w:cs="Times New Roman"/>
      <w:vertAlign w:val="superscript"/>
    </w:rPr>
  </w:style>
  <w:style w:type="table" w:styleId="TableGrid1" w:customStyle="1">
    <w:name w:val="Table Grid1"/>
    <w:basedOn w:val="TableNormal"/>
    <w:next w:val="TableGrid"/>
    <w:uiPriority w:val="59"/>
    <w:rsid w:val="000458CE"/>
    <w:rPr>
      <w:rFonts w:eastAsia="Times New Roman"/>
      <w:sz w:val="20"/>
      <w:szCs w:val="20"/>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grey" w:customStyle="1">
    <w:name w:val="grey"/>
    <w:basedOn w:val="DefaultParagraphFont"/>
    <w:rsid w:val="000458CE"/>
    <w:rPr>
      <w:rFonts w:cs="Times New Roman"/>
    </w:rPr>
  </w:style>
  <w:style w:type="character" w:styleId="titlu" w:customStyle="1">
    <w:name w:val="titlu"/>
    <w:basedOn w:val="DefaultParagraphFont"/>
    <w:rsid w:val="000458CE"/>
    <w:rPr>
      <w:rFonts w:cs="Times New Roman"/>
    </w:rPr>
  </w:style>
  <w:style w:type="character" w:styleId="lead" w:customStyle="1">
    <w:name w:val="lead"/>
    <w:basedOn w:val="DefaultParagraphFont"/>
    <w:rsid w:val="000458CE"/>
    <w:rPr>
      <w:rFonts w:cs="Times New Roman"/>
    </w:rPr>
  </w:style>
  <w:style w:type="paragraph" w:styleId="NoSpacing">
    <w:name w:val="No Spacing"/>
    <w:uiPriority w:val="1"/>
    <w:qFormat w:val="1"/>
    <w:rsid w:val="000458CE"/>
    <w:rPr>
      <w:rFonts w:eastAsia="Times New Roman"/>
    </w:rPr>
  </w:style>
  <w:style w:type="paragraph" w:styleId="Default" w:customStyle="1">
    <w:name w:val="Default"/>
    <w:rsid w:val="000458CE"/>
    <w:pPr>
      <w:autoSpaceDE w:val="0"/>
      <w:autoSpaceDN w:val="0"/>
      <w:adjustRightInd w:val="0"/>
    </w:pPr>
    <w:rPr>
      <w:rFonts w:cs="Calibri" w:eastAsia="Times New Roman"/>
      <w:color w:val="000000"/>
      <w:sz w:val="24"/>
      <w:szCs w:val="24"/>
    </w:rPr>
  </w:style>
  <w:style w:type="character" w:styleId="articlecontent" w:customStyle="1">
    <w:name w:val="article_content"/>
    <w:basedOn w:val="DefaultParagraphFont"/>
    <w:rsid w:val="000458CE"/>
    <w:rPr>
      <w:rFonts w:cs="Times New Roman"/>
    </w:rPr>
  </w:style>
  <w:style w:type="character" w:styleId="TitleChar" w:customStyle="1">
    <w:name w:val="Title Char"/>
    <w:basedOn w:val="DefaultParagraphFont"/>
    <w:link w:val="Title"/>
    <w:uiPriority w:val="10"/>
    <w:rsid w:val="000458CE"/>
    <w:rPr>
      <w:rFonts w:ascii="Arial" w:hAnsi="Arial" w:eastAsiaTheme="majorEastAsia"/>
      <w:b w:val="1"/>
      <w:spacing w:val="-10"/>
      <w:kern w:val="28"/>
      <w:szCs w:val="56"/>
      <w:lang w:eastAsia="ro-RO" w:val="ro-RO"/>
    </w:rPr>
  </w:style>
  <w:style w:type="paragraph" w:styleId="TOCHeading">
    <w:name w:val="TOC Heading"/>
    <w:basedOn w:val="Heading1"/>
    <w:next w:val="Normal"/>
    <w:uiPriority w:val="39"/>
    <w:unhideWhenUsed w:val="1"/>
    <w:qFormat w:val="1"/>
    <w:rsid w:val="000458CE"/>
    <w:pPr>
      <w:keepLines w:val="1"/>
      <w:spacing w:after="0" w:line="259" w:lineRule="auto"/>
      <w:jc w:val="center"/>
      <w:outlineLvl w:val="9"/>
    </w:pPr>
    <w:rPr>
      <w:rFonts w:cs="Times New Roman" w:asciiTheme="majorHAnsi" w:eastAsiaTheme="majorEastAsia" w:hAnsiTheme="majorHAnsi"/>
      <w:b w:val="0"/>
      <w:bCs w:val="0"/>
      <w:color w:val="365f91" w:themeColor="accent1" w:themeShade="0000BF"/>
      <w:kern w:val="0"/>
      <w:lang w:eastAsia="en-US" w:val="en-US"/>
    </w:rPr>
  </w:style>
  <w:style w:type="paragraph" w:styleId="TOC1">
    <w:name w:val="toc 1"/>
    <w:basedOn w:val="Normal"/>
    <w:next w:val="Normal"/>
    <w:autoRedefine w:val="1"/>
    <w:uiPriority w:val="39"/>
    <w:unhideWhenUsed w:val="1"/>
    <w:locked w:val="1"/>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val="1"/>
    <w:uiPriority w:val="39"/>
    <w:unhideWhenUsed w:val="1"/>
    <w:locked w:val="1"/>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val="1"/>
    <w:uiPriority w:val="39"/>
    <w:unhideWhenUsed w:val="1"/>
    <w:locked w:val="1"/>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val="1"/>
    <w:uiPriority w:val="39"/>
    <w:unhideWhenUsed w:val="1"/>
    <w:locked w:val="1"/>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val="1"/>
    <w:uiPriority w:val="39"/>
    <w:unhideWhenUsed w:val="1"/>
    <w:locked w:val="1"/>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val="1"/>
    <w:uiPriority w:val="39"/>
    <w:unhideWhenUsed w:val="1"/>
    <w:locked w:val="1"/>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val="1"/>
    <w:unhideWhenUsed w:val="1"/>
    <w:rsid w:val="000458CE"/>
    <w:pPr>
      <w:overflowPunct w:val="0"/>
      <w:autoSpaceDE w:val="0"/>
      <w:autoSpaceDN w:val="0"/>
      <w:adjustRightInd w:val="0"/>
      <w:textAlignment w:val="baseline"/>
    </w:pPr>
    <w:rPr>
      <w:sz w:val="20"/>
      <w:szCs w:val="20"/>
    </w:rPr>
  </w:style>
  <w:style w:type="character" w:styleId="CommentTextChar" w:customStyle="1">
    <w:name w:val="Comment Text Char"/>
    <w:basedOn w:val="DefaultParagraphFont"/>
    <w:link w:val="CommentText"/>
    <w:uiPriority w:val="99"/>
    <w:semiHidden w:val="1"/>
    <w:rsid w:val="000458CE"/>
    <w:rPr>
      <w:rFonts w:ascii="Times New Roman" w:eastAsia="Times New Roman" w:hAnsi="Times New Roman"/>
      <w:sz w:val="20"/>
      <w:szCs w:val="20"/>
      <w:lang w:eastAsia="ro-RO" w:val="ro-RO"/>
    </w:rPr>
  </w:style>
  <w:style w:type="character" w:styleId="CommentSubjectChar" w:customStyle="1">
    <w:name w:val="Comment Subject Char"/>
    <w:basedOn w:val="CommentTextChar"/>
    <w:link w:val="CommentSubject"/>
    <w:uiPriority w:val="99"/>
    <w:semiHidden w:val="1"/>
    <w:locked w:val="1"/>
    <w:rsid w:val="000458CE"/>
    <w:rPr>
      <w:rFonts w:ascii="Times New Roman" w:eastAsia="Times New Roman" w:hAnsi="Times New Roman"/>
      <w:b w:val="1"/>
      <w:bCs w:val="1"/>
      <w:sz w:val="20"/>
      <w:szCs w:val="20"/>
      <w:lang w:eastAsia="ro-RO" w:val="ro-RO"/>
    </w:rPr>
  </w:style>
  <w:style w:type="paragraph" w:styleId="CommentSubject">
    <w:name w:val="annotation subject"/>
    <w:basedOn w:val="CommentText"/>
    <w:next w:val="CommentText"/>
    <w:link w:val="CommentSubjectChar"/>
    <w:uiPriority w:val="99"/>
    <w:semiHidden w:val="1"/>
    <w:unhideWhenUsed w:val="1"/>
    <w:rsid w:val="000458CE"/>
    <w:rPr>
      <w:b w:val="1"/>
      <w:bCs w:val="1"/>
    </w:rPr>
  </w:style>
  <w:style w:type="character" w:styleId="CommentSubjectChar1" w:customStyle="1">
    <w:name w:val="Comment Subject Char1"/>
    <w:basedOn w:val="CommentTextChar"/>
    <w:uiPriority w:val="99"/>
    <w:semiHidden w:val="1"/>
    <w:rsid w:val="000458CE"/>
    <w:rPr>
      <w:rFonts w:ascii="Times New Roman" w:eastAsia="Times New Roman" w:hAnsi="Times New Roman"/>
      <w:b w:val="1"/>
      <w:bCs w:val="1"/>
      <w:sz w:val="20"/>
      <w:szCs w:val="20"/>
      <w:lang w:eastAsia="ro-RO" w:val="ro-RO"/>
    </w:rPr>
  </w:style>
  <w:style w:type="character" w:styleId="CommentSubjectChar11" w:customStyle="1">
    <w:name w:val="Comment Subject Char11"/>
    <w:basedOn w:val="CommentTextChar"/>
    <w:uiPriority w:val="99"/>
    <w:semiHidden w:val="1"/>
    <w:rsid w:val="000458CE"/>
    <w:rPr>
      <w:rFonts w:ascii="Times New Roman" w:cs="Times New Roman" w:eastAsia="Times New Roman" w:hAnsi="Times New Roman"/>
      <w:b w:val="1"/>
      <w:bCs w:val="1"/>
      <w:sz w:val="20"/>
      <w:szCs w:val="20"/>
      <w:lang w:eastAsia="ro-RO" w:val="ro-RO"/>
    </w:rPr>
  </w:style>
  <w:style w:type="table" w:styleId="GridTable1Light-Accent11" w:customStyle="1">
    <w:name w:val="Grid Table 1 Light - Accent 11"/>
    <w:basedOn w:val="TableNormal"/>
    <w:uiPriority w:val="46"/>
    <w:rsid w:val="000458CE"/>
    <w:rPr>
      <w:rFonts w:eastAsia="Times New Roman" w:asciiTheme="minorHAnsi" w:hAnsiTheme="minorHAnsi"/>
      <w:lang w:val="ro-RO"/>
    </w:rPr>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rFonts w:cs="Times New Roman"/>
        <w:b w:val="1"/>
        <w:bCs w:val="1"/>
      </w:rPr>
      <w:tblPr/>
      <w:tcPr>
        <w:tcBorders>
          <w:bottom w:color="95b3d7" w:space="0" w:sz="12" w:themeColor="accent1" w:themeTint="000099" w:val="single"/>
        </w:tcBorders>
      </w:tcPr>
    </w:tblStylePr>
    <w:tblStylePr w:type="lastRow">
      <w:rPr>
        <w:rFonts w:cs="Times New Roman"/>
        <w:b w:val="1"/>
        <w:bCs w:val="1"/>
      </w:rPr>
      <w:tblPr/>
      <w:tcPr>
        <w:tcBorders>
          <w:top w:color="95b3d7" w:space="0" w:sz="2" w:themeColor="accent1" w:themeTint="000099" w:val="double"/>
        </w:tcBorders>
      </w:tcPr>
    </w:tblStylePr>
    <w:tblStylePr w:type="firstCol">
      <w:rPr>
        <w:rFonts w:cs="Times New Roman"/>
        <w:b w:val="1"/>
        <w:bCs w:val="1"/>
      </w:rPr>
    </w:tblStylePr>
    <w:tblStylePr w:type="lastCol">
      <w:rPr>
        <w:rFonts w:cs="Times New Roman"/>
        <w:b w:val="1"/>
        <w:bCs w:val="1"/>
      </w:rPr>
    </w:tblStylePr>
  </w:style>
  <w:style w:type="character" w:styleId="UnresolvedMention1" w:customStyle="1">
    <w:name w:val="Unresolved Mention1"/>
    <w:basedOn w:val="DefaultParagraphFont"/>
    <w:uiPriority w:val="99"/>
    <w:semiHidden w:val="1"/>
    <w:unhideWhenUsed w:val="1"/>
    <w:rsid w:val="000458CE"/>
    <w:rPr>
      <w:rFonts w:cs="Times New Roman"/>
      <w:color w:val="605e5c"/>
      <w:shd w:color="auto" w:fill="e1dfdd" w:val="clear"/>
    </w:rPr>
  </w:style>
  <w:style w:type="paragraph" w:styleId="Tabel0" w:customStyle="1">
    <w:name w:val="Tabel"/>
    <w:basedOn w:val="Normal"/>
    <w:qFormat w:val="1"/>
    <w:rsid w:val="000458CE"/>
    <w:pPr>
      <w:autoSpaceDE w:val="0"/>
      <w:autoSpaceDN w:val="0"/>
      <w:adjustRightInd w:val="0"/>
      <w:spacing w:after="120" w:line="276" w:lineRule="auto"/>
      <w:jc w:val="center"/>
    </w:pPr>
    <w:rPr>
      <w:rFonts w:ascii="Calibri" w:cs="Calibri" w:hAnsi="Calibri"/>
      <w:bCs w:val="1"/>
      <w:noProof w:val="1"/>
      <w:color w:val="548dd4" w:themeColor="text2" w:themeTint="000099"/>
      <w:sz w:val="20"/>
      <w:szCs w:val="18"/>
    </w:rPr>
  </w:style>
  <w:style w:type="paragraph" w:styleId="Raport-body-6after" w:customStyle="1">
    <w:name w:val="Raport-body-6after"/>
    <w:basedOn w:val="Normal"/>
    <w:qFormat w:val="1"/>
    <w:rsid w:val="000458CE"/>
    <w:pPr>
      <w:autoSpaceDE w:val="0"/>
      <w:autoSpaceDN w:val="0"/>
      <w:adjustRightInd w:val="0"/>
      <w:spacing w:after="120" w:before="120" w:line="288" w:lineRule="auto"/>
      <w:ind w:firstLine="720"/>
      <w:jc w:val="both"/>
    </w:pPr>
    <w:rPr>
      <w:rFonts w:ascii="Myriad Pro" w:cs="Calibri Light" w:hAnsi="Myriad Pro"/>
      <w:noProof w:val="1"/>
      <w:color w:val="3b4f63"/>
      <w:w w:val="90"/>
      <w:sz w:val="20"/>
      <w:szCs w:val="20"/>
    </w:rPr>
  </w:style>
  <w:style w:type="paragraph" w:styleId="Figuri" w:customStyle="1">
    <w:name w:val="Figuri"/>
    <w:basedOn w:val="Normal"/>
    <w:qFormat w:val="1"/>
    <w:rsid w:val="000458CE"/>
    <w:pPr>
      <w:spacing w:after="120" w:line="276" w:lineRule="auto"/>
      <w:jc w:val="center"/>
    </w:pPr>
    <w:rPr>
      <w:rFonts w:ascii="Calibri" w:cs="Calibri" w:hAnsi="Calibri"/>
      <w:i w:val="1"/>
      <w:color w:val="548dd4" w:themeColor="text2" w:themeTint="000099"/>
      <w:sz w:val="20"/>
      <w:szCs w:val="16"/>
    </w:rPr>
  </w:style>
  <w:style w:type="paragraph" w:styleId="Raport-body" w:customStyle="1">
    <w:name w:val="Raport-body"/>
    <w:basedOn w:val="Normal"/>
    <w:qFormat w:val="1"/>
    <w:rsid w:val="000458CE"/>
    <w:pPr>
      <w:autoSpaceDE w:val="0"/>
      <w:autoSpaceDN w:val="0"/>
      <w:adjustRightInd w:val="0"/>
      <w:spacing w:before="120" w:line="288" w:lineRule="auto"/>
      <w:ind w:firstLine="720"/>
      <w:jc w:val="both"/>
    </w:pPr>
    <w:rPr>
      <w:rFonts w:ascii="Myriad Pro" w:cs="Calibri Light" w:hAnsi="Myriad Pro"/>
      <w:noProof w:val="1"/>
      <w:color w:val="3b4f63"/>
      <w:w w:val="90"/>
      <w:sz w:val="20"/>
      <w:szCs w:val="20"/>
    </w:rPr>
  </w:style>
  <w:style w:type="character" w:styleId="apple-converted-space" w:customStyle="1">
    <w:name w:val="apple-converted-space"/>
    <w:basedOn w:val="DefaultParagraphFont"/>
    <w:rsid w:val="000458CE"/>
    <w:rPr>
      <w:rFonts w:cs="Times New Roman"/>
    </w:rPr>
  </w:style>
  <w:style w:type="paragraph" w:styleId="BodyA" w:customStyle="1">
    <w:name w:val="Body A"/>
    <w:rsid w:val="005C3E29"/>
    <w:pPr>
      <w:pBdr>
        <w:top w:space="0" w:sz="0" w:val="nil"/>
        <w:left w:space="0" w:sz="0" w:val="nil"/>
        <w:bottom w:space="0" w:sz="0" w:val="nil"/>
        <w:right w:space="0" w:sz="0" w:val="nil"/>
        <w:between w:space="0" w:sz="0" w:val="nil"/>
        <w:bar w:space="0" w:sz="0" w:val="nil"/>
      </w:pBdr>
    </w:pPr>
    <w:rPr>
      <w:rFonts w:ascii="Helvetica Neue" w:cs="Arial Unicode MS" w:eastAsia="Arial Unicode MS" w:hAnsi="Helvetica Neue"/>
      <w:color w:val="000000"/>
      <w:u w:color="000000"/>
      <w:bdr w:space="0" w:sz="0" w:val="nil"/>
      <w:lang w:eastAsia="en-GB" w:val="en-GB"/>
    </w:rPr>
  </w:style>
  <w:style w:type="character" w:styleId="FollowedHyperlink">
    <w:name w:val="FollowedHyperlink"/>
    <w:basedOn w:val="DefaultParagraphFont"/>
    <w:uiPriority w:val="99"/>
    <w:semiHidden w:val="1"/>
    <w:unhideWhenUsed w:val="1"/>
    <w:rsid w:val="00733813"/>
    <w:rPr>
      <w:color w:val="800080" w:themeColor="followedHyperlink"/>
      <w:u w:val="single"/>
    </w:rPr>
  </w:style>
  <w:style w:type="character" w:styleId="UnresolvedMention">
    <w:name w:val="Unresolved Mention"/>
    <w:basedOn w:val="DefaultParagraphFont"/>
    <w:uiPriority w:val="99"/>
    <w:semiHidden w:val="1"/>
    <w:unhideWhenUsed w:val="1"/>
    <w:rsid w:val="00EF6364"/>
    <w:rPr>
      <w:color w:val="605e5c"/>
      <w:shd w:color="auto" w:fill="e1dfdd" w:val="clear"/>
    </w:rPr>
  </w:style>
  <w:style w:type="table" w:styleId="GridTable1Light-Accent41" w:customStyle="1">
    <w:name w:val="Grid Table 1 Light - Accent 41"/>
    <w:basedOn w:val="TableNormal"/>
    <w:next w:val="GridTable1Light-Accent4"/>
    <w:uiPriority w:val="46"/>
    <w:rsid w:val="008D1AB2"/>
    <w:rPr>
      <w:rFonts w:ascii="Aptos" w:eastAsia="DengXian" w:hAnsi="Aptos"/>
      <w:kern w:val="2"/>
      <w:lang w:eastAsia="zh-CN"/>
    </w:rPr>
    <w:tblPr>
      <w:tblStyleRowBandSize w:val="1"/>
      <w:tblStyleColBandSize w:val="1"/>
      <w:tblBorders>
        <w:top w:color="95dcf7" w:space="0" w:sz="4" w:val="single"/>
        <w:left w:color="95dcf7" w:space="0" w:sz="4" w:val="single"/>
        <w:bottom w:color="95dcf7" w:space="0" w:sz="4" w:val="single"/>
        <w:right w:color="95dcf7" w:space="0" w:sz="4" w:val="single"/>
        <w:insideH w:color="95dcf7" w:space="0" w:sz="4" w:val="single"/>
        <w:insideV w:color="95dcf7" w:space="0" w:sz="4" w:val="single"/>
      </w:tblBorders>
    </w:tblPr>
    <w:tblStylePr w:type="firstRow">
      <w:rPr>
        <w:b w:val="1"/>
        <w:bCs w:val="1"/>
      </w:rPr>
      <w:tblPr/>
      <w:tcPr>
        <w:tcBorders>
          <w:bottom w:color="60caf3" w:space="0" w:sz="12" w:val="single"/>
        </w:tcBorders>
      </w:tcPr>
    </w:tblStylePr>
    <w:tblStylePr w:type="lastRow">
      <w:rPr>
        <w:b w:val="1"/>
        <w:bCs w:val="1"/>
      </w:rPr>
      <w:tblPr/>
      <w:tcPr>
        <w:tcBorders>
          <w:top w:color="60caf3" w:space="0" w:sz="2" w:val="double"/>
        </w:tcBorders>
      </w:tcPr>
    </w:tblStylePr>
    <w:tblStylePr w:type="firstCol">
      <w:rPr>
        <w:b w:val="1"/>
        <w:bCs w:val="1"/>
      </w:rPr>
    </w:tblStylePr>
    <w:tblStylePr w:type="lastCol">
      <w:rPr>
        <w:b w:val="1"/>
        <w:bCs w:val="1"/>
      </w:rPr>
    </w:tblStylePr>
  </w:style>
  <w:style w:type="table" w:styleId="GridTable1Light-Accent12" w:customStyle="1">
    <w:name w:val="Grid Table 1 Light - Accent 12"/>
    <w:basedOn w:val="TableNormal"/>
    <w:next w:val="GridTable1Light-Accent1"/>
    <w:uiPriority w:val="46"/>
    <w:rsid w:val="008D1AB2"/>
    <w:rPr>
      <w:rFonts w:ascii="Aptos" w:eastAsia="DengXian" w:hAnsi="Aptos"/>
      <w:kern w:val="2"/>
      <w:lang w:eastAsia="zh-CN"/>
    </w:rPr>
    <w:tblPr>
      <w:tblStyleRowBandSize w:val="1"/>
      <w:tblStyleColBandSize w:val="1"/>
      <w:tblBorders>
        <w:top w:color="83caeb" w:space="0" w:sz="4" w:val="single"/>
        <w:left w:color="83caeb" w:space="0" w:sz="4" w:val="single"/>
        <w:bottom w:color="83caeb" w:space="0" w:sz="4" w:val="single"/>
        <w:right w:color="83caeb" w:space="0" w:sz="4" w:val="single"/>
        <w:insideH w:color="83caeb" w:space="0" w:sz="4" w:val="single"/>
        <w:insideV w:color="83caeb" w:space="0" w:sz="4" w:val="single"/>
      </w:tblBorders>
    </w:tblPr>
    <w:tblStylePr w:type="firstRow">
      <w:rPr>
        <w:b w:val="1"/>
        <w:bCs w:val="1"/>
      </w:rPr>
      <w:tblPr/>
      <w:tcPr>
        <w:tcBorders>
          <w:bottom w:color="45b0e1" w:space="0" w:sz="12" w:val="single"/>
        </w:tcBorders>
      </w:tcPr>
    </w:tblStylePr>
    <w:tblStylePr w:type="lastRow">
      <w:rPr>
        <w:b w:val="1"/>
        <w:bCs w:val="1"/>
      </w:rPr>
      <w:tblPr/>
      <w:tcPr>
        <w:tcBorders>
          <w:top w:color="45b0e1" w:space="0" w:sz="2" w:val="double"/>
        </w:tcBorders>
      </w:tcPr>
    </w:tblStylePr>
    <w:tblStylePr w:type="firstCol">
      <w:rPr>
        <w:b w:val="1"/>
        <w:bCs w:val="1"/>
      </w:rPr>
    </w:tblStylePr>
    <w:tblStylePr w:type="lastCol">
      <w:rPr>
        <w:b w:val="1"/>
        <w:bCs w:val="1"/>
      </w:rPr>
    </w:tblStylePr>
  </w:style>
  <w:style w:type="table" w:styleId="GridTable1Light-Accent4">
    <w:name w:val="Grid Table 1 Light Accent 4"/>
    <w:basedOn w:val="TableNormal"/>
    <w:uiPriority w:val="46"/>
    <w:rsid w:val="008D1AB2"/>
    <w:tblPr>
      <w:tblStyleRowBandSize w:val="1"/>
      <w:tblStyleColBandSize w:val="1"/>
      <w:tblBorders>
        <w:top w:color="ccc0d9" w:space="0" w:sz="4" w:themeColor="accent4" w:themeTint="000066" w:val="single"/>
        <w:left w:color="ccc0d9" w:space="0" w:sz="4" w:themeColor="accent4" w:themeTint="000066" w:val="single"/>
        <w:bottom w:color="ccc0d9" w:space="0" w:sz="4" w:themeColor="accent4" w:themeTint="000066" w:val="single"/>
        <w:right w:color="ccc0d9" w:space="0" w:sz="4" w:themeColor="accent4" w:themeTint="000066" w:val="single"/>
        <w:insideH w:color="ccc0d9" w:space="0" w:sz="4" w:themeColor="accent4" w:themeTint="000066" w:val="single"/>
        <w:insideV w:color="ccc0d9" w:space="0" w:sz="4" w:themeColor="accent4" w:themeTint="000066" w:val="single"/>
      </w:tblBorders>
    </w:tblPr>
    <w:tblStylePr w:type="firstRow">
      <w:rPr>
        <w:b w:val="1"/>
        <w:bCs w:val="1"/>
      </w:rPr>
      <w:tblPr/>
      <w:tcPr>
        <w:tcBorders>
          <w:bottom w:color="b2a1c7" w:space="0" w:sz="12" w:themeColor="accent4" w:themeTint="000099" w:val="single"/>
        </w:tcBorders>
      </w:tcPr>
    </w:tblStylePr>
    <w:tblStylePr w:type="lastRow">
      <w:rPr>
        <w:b w:val="1"/>
        <w:bCs w:val="1"/>
      </w:rPr>
      <w:tblPr/>
      <w:tcPr>
        <w:tcBorders>
          <w:top w:color="b2a1c7" w:space="0" w:sz="2" w:themeColor="accent4" w:themeTint="000099" w:val="double"/>
        </w:tcBorders>
      </w:tcPr>
    </w:tblStylePr>
    <w:tblStylePr w:type="firstCol">
      <w:rPr>
        <w:b w:val="1"/>
        <w:bCs w:val="1"/>
      </w:rPr>
    </w:tblStylePr>
    <w:tblStylePr w:type="lastCol">
      <w:rPr>
        <w:b w:val="1"/>
        <w:bCs w:val="1"/>
      </w:rPr>
    </w:tblStylePr>
  </w:style>
  <w:style w:type="table" w:styleId="GridTable1Light-Accent1">
    <w:name w:val="Grid Table 1 Light Accent 1"/>
    <w:basedOn w:val="TableNormal"/>
    <w:uiPriority w:val="46"/>
    <w:rsid w:val="008D1AB2"/>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b w:val="1"/>
        <w:bCs w:val="1"/>
      </w:rPr>
      <w:tblPr/>
      <w:tcPr>
        <w:tcBorders>
          <w:bottom w:color="95b3d7" w:space="0" w:sz="12" w:themeColor="accent1" w:themeTint="000099" w:val="single"/>
        </w:tcBorders>
      </w:tcPr>
    </w:tblStylePr>
    <w:tblStylePr w:type="lastRow">
      <w:rPr>
        <w:b w:val="1"/>
        <w:bCs w:val="1"/>
      </w:rPr>
      <w:tblPr/>
      <w:tcPr>
        <w:tcBorders>
          <w:top w:color="95b3d7" w:space="0" w:sz="2" w:themeColor="accent1" w:themeTint="000099" w:val="double"/>
        </w:tcBorders>
      </w:tcPr>
    </w:tblStylePr>
    <w:tblStylePr w:type="firstCol">
      <w:rPr>
        <w:b w:val="1"/>
        <w:bCs w:val="1"/>
      </w:rPr>
    </w:tblStylePr>
    <w:tblStylePr w:type="lastCol">
      <w:rPr>
        <w:b w:val="1"/>
        <w:bCs w:val="1"/>
      </w:rPr>
    </w:tblStylePr>
  </w:style>
  <w:style w:type="table" w:styleId="GridTable1Light-Accent13" w:customStyle="1">
    <w:name w:val="Grid Table 1 Light - Accent 13"/>
    <w:basedOn w:val="TableNormal"/>
    <w:next w:val="GridTable1Light-Accent1"/>
    <w:uiPriority w:val="46"/>
    <w:rsid w:val="00320399"/>
    <w:rPr>
      <w:rFonts w:ascii="Aptos" w:eastAsia="DengXian" w:hAnsi="Aptos"/>
      <w:kern w:val="2"/>
      <w:lang w:eastAsia="zh-CN"/>
    </w:rPr>
    <w:tblPr>
      <w:tblStyleRowBandSize w:val="1"/>
      <w:tblStyleColBandSize w:val="1"/>
      <w:tblBorders>
        <w:top w:color="83caeb" w:space="0" w:sz="4" w:val="single"/>
        <w:left w:color="83caeb" w:space="0" w:sz="4" w:val="single"/>
        <w:bottom w:color="83caeb" w:space="0" w:sz="4" w:val="single"/>
        <w:right w:color="83caeb" w:space="0" w:sz="4" w:val="single"/>
        <w:insideH w:color="83caeb" w:space="0" w:sz="4" w:val="single"/>
        <w:insideV w:color="83caeb" w:space="0" w:sz="4" w:val="single"/>
      </w:tblBorders>
    </w:tblPr>
    <w:tblStylePr w:type="firstRow">
      <w:rPr>
        <w:b w:val="1"/>
        <w:bCs w:val="1"/>
      </w:rPr>
      <w:tblPr/>
      <w:tcPr>
        <w:tcBorders>
          <w:bottom w:color="45b0e1" w:space="0" w:sz="12" w:val="single"/>
        </w:tcBorders>
      </w:tcPr>
    </w:tblStylePr>
    <w:tblStylePr w:type="lastRow">
      <w:rPr>
        <w:b w:val="1"/>
        <w:bCs w:val="1"/>
      </w:rPr>
      <w:tblPr/>
      <w:tcPr>
        <w:tcBorders>
          <w:top w:color="45b0e1" w:space="0" w:sz="2" w:val="double"/>
        </w:tcBorders>
      </w:tcPr>
    </w:tblStylePr>
    <w:tblStylePr w:type="firstCol">
      <w:rPr>
        <w:b w:val="1"/>
        <w:bCs w:val="1"/>
      </w:rPr>
    </w:tblStylePr>
    <w:tblStylePr w:type="lastCol">
      <w:rPr>
        <w:b w:val="1"/>
        <w:bCs w:val="1"/>
      </w:rPr>
    </w:tblStyle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rPr>
      <w:rFonts w:ascii="Aptos" w:cs="Aptos" w:eastAsia="Aptos" w:hAnsi="Aptos"/>
    </w:rPr>
    <w:tblPr>
      <w:tblStyleRowBandSize w:val="1"/>
      <w:tblStyleColBandSize w:val="1"/>
      <w:tblCellMar>
        <w:top w:w="0.0" w:type="dxa"/>
        <w:left w:w="108.0" w:type="dxa"/>
        <w:bottom w:w="0.0" w:type="dxa"/>
        <w:right w:w="108.0" w:type="dxa"/>
      </w:tblCellMar>
    </w:tblPr>
    <w:tblStylePr w:type="firstCol">
      <w:rPr>
        <w:b w:val="1"/>
        <w:bCs w:val="1"/>
      </w:rPr>
    </w:tblStylePr>
    <w:tblStylePr w:type="firstRow">
      <w:rPr>
        <w:b w:val="1"/>
        <w:bCs w:val="1"/>
      </w:rPr>
      <w:tcPr>
        <w:tcBorders>
          <w:bottom w:color="45b0e1" w:space="0" w:sz="12" w:val="single"/>
        </w:tcBorders>
      </w:tcPr>
    </w:tblStylePr>
    <w:tblStylePr w:type="lastCol">
      <w:rPr>
        <w:b w:val="1"/>
        <w:bCs w:val="1"/>
      </w:rPr>
    </w:tblStylePr>
    <w:tblStylePr w:type="lastRow">
      <w:rPr>
        <w:b w:val="1"/>
        <w:bCs w:val="1"/>
      </w:rPr>
      <w:tcPr>
        <w:tcBorders>
          <w:top w:color="45b0e1" w:space="0" w:sz="4" w:val="single"/>
        </w:tcBorders>
      </w:tcPr>
    </w:tblStylePr>
  </w:style>
  <w:style w:type="table" w:styleId="Table12">
    <w:basedOn w:val="TableNormal"/>
    <w:tblPr>
      <w:tblStyleRowBandSize w:val="1"/>
      <w:tblStyleColBandSize w:val="1"/>
      <w:tblCellMar>
        <w:top w:w="0.0" w:type="dxa"/>
        <w:left w:w="108.0" w:type="dxa"/>
        <w:bottom w:w="0.0" w:type="dxa"/>
        <w:right w:w="108.0" w:type="dxa"/>
      </w:tblCellMar>
    </w:tblPr>
    <w:tblStylePr w:type="firstCol">
      <w:rPr>
        <w:b w:val="1"/>
        <w:bCs w:val="1"/>
      </w:rPr>
    </w:tblStylePr>
    <w:tblStylePr w:type="firstRow">
      <w:rPr>
        <w:b w:val="1"/>
        <w:bCs w:val="1"/>
      </w:rPr>
      <w:tcPr>
        <w:tcBorders>
          <w:bottom w:color="95b3d7" w:space="0" w:sz="12" w:val="single"/>
        </w:tcBorders>
      </w:tcPr>
    </w:tblStylePr>
    <w:tblStylePr w:type="lastCol">
      <w:rPr>
        <w:b w:val="1"/>
        <w:bCs w:val="1"/>
      </w:rPr>
    </w:tblStylePr>
    <w:tblStylePr w:type="lastRow">
      <w:rPr>
        <w:b w:val="1"/>
        <w:bCs w:val="1"/>
      </w:rPr>
      <w:tcPr>
        <w:tcBorders>
          <w:top w:color="95b3d7" w:space="0" w:sz="4" w:val="single"/>
        </w:tcBorders>
      </w:tcPr>
    </w:tblStylePr>
  </w:style>
  <w:style w:type="table" w:styleId="Table13">
    <w:basedOn w:val="TableNormal"/>
    <w:rPr>
      <w:rFonts w:ascii="Aptos" w:cs="Aptos" w:eastAsia="Aptos" w:hAnsi="Aptos"/>
    </w:rPr>
    <w:tblPr>
      <w:tblStyleRowBandSize w:val="1"/>
      <w:tblStyleColBandSize w:val="1"/>
      <w:tblCellMar>
        <w:top w:w="0.0" w:type="dxa"/>
        <w:left w:w="108.0" w:type="dxa"/>
        <w:bottom w:w="0.0" w:type="dxa"/>
        <w:right w:w="108.0" w:type="dxa"/>
      </w:tblCellMar>
    </w:tblPr>
    <w:tblStylePr w:type="firstCol">
      <w:rPr>
        <w:b w:val="1"/>
        <w:bCs w:val="1"/>
      </w:rPr>
    </w:tblStylePr>
    <w:tblStylePr w:type="firstRow">
      <w:rPr>
        <w:b w:val="1"/>
        <w:bCs w:val="1"/>
      </w:rPr>
      <w:tcPr>
        <w:tcBorders>
          <w:bottom w:color="45b0e1" w:space="0" w:sz="12" w:val="single"/>
        </w:tcBorders>
      </w:tcPr>
    </w:tblStylePr>
    <w:tblStylePr w:type="lastCol">
      <w:rPr>
        <w:b w:val="1"/>
        <w:bCs w:val="1"/>
      </w:rPr>
    </w:tblStylePr>
    <w:tblStylePr w:type="lastRow">
      <w:rPr>
        <w:b w:val="1"/>
        <w:bCs w:val="1"/>
      </w:rPr>
      <w:tcPr>
        <w:tcBorders>
          <w:top w:color="45b0e1" w:space="0" w:sz="4" w:val="single"/>
        </w:tcBorders>
      </w:tcPr>
    </w:tblStylePr>
  </w:style>
  <w:style w:type="table" w:styleId="Table14">
    <w:basedOn w:val="TableNormal"/>
    <w:rPr>
      <w:rFonts w:ascii="Aptos" w:cs="Aptos" w:eastAsia="Aptos" w:hAnsi="Aptos"/>
    </w:rPr>
    <w:tblPr>
      <w:tblStyleRowBandSize w:val="1"/>
      <w:tblStyleColBandSize w:val="1"/>
      <w:tblCellMar>
        <w:top w:w="0.0" w:type="dxa"/>
        <w:left w:w="108.0" w:type="dxa"/>
        <w:bottom w:w="0.0" w:type="dxa"/>
        <w:right w:w="108.0" w:type="dxa"/>
      </w:tblCellMar>
    </w:tblPr>
    <w:tblStylePr w:type="firstCol">
      <w:rPr>
        <w:b w:val="1"/>
        <w:bCs w:val="1"/>
      </w:rPr>
    </w:tblStylePr>
    <w:tblStylePr w:type="firstRow">
      <w:rPr>
        <w:b w:val="1"/>
        <w:bCs w:val="1"/>
      </w:rPr>
      <w:tcPr>
        <w:tcBorders>
          <w:bottom w:color="60caf3" w:space="0" w:sz="12" w:val="single"/>
        </w:tcBorders>
      </w:tcPr>
    </w:tblStylePr>
    <w:tblStylePr w:type="lastCol">
      <w:rPr>
        <w:b w:val="1"/>
        <w:bCs w:val="1"/>
      </w:rPr>
    </w:tblStylePr>
    <w:tblStylePr w:type="lastRow">
      <w:rPr>
        <w:b w:val="1"/>
        <w:bCs w:val="1"/>
      </w:rPr>
      <w:tcPr>
        <w:tcBorders>
          <w:top w:color="60caf3" w:space="0" w:sz="4" w:val="single"/>
        </w:tcBorders>
      </w:tcPr>
    </w:tblStylePr>
  </w:style>
  <w:style w:type="table" w:styleId="Table15">
    <w:basedOn w:val="TableNormal"/>
    <w:rPr>
      <w:rFonts w:ascii="Aptos" w:cs="Aptos" w:eastAsia="Aptos" w:hAnsi="Aptos"/>
    </w:rPr>
    <w:tblPr>
      <w:tblStyleRowBandSize w:val="1"/>
      <w:tblStyleColBandSize w:val="1"/>
      <w:tblCellMar>
        <w:top w:w="0.0" w:type="dxa"/>
        <w:left w:w="108.0" w:type="dxa"/>
        <w:bottom w:w="0.0" w:type="dxa"/>
        <w:right w:w="108.0" w:type="dxa"/>
      </w:tblCellMar>
    </w:tblPr>
    <w:tblStylePr w:type="firstCol">
      <w:rPr>
        <w:b w:val="1"/>
        <w:bCs w:val="1"/>
      </w:rPr>
    </w:tblStylePr>
    <w:tblStylePr w:type="firstRow">
      <w:rPr>
        <w:b w:val="1"/>
        <w:bCs w:val="1"/>
      </w:rPr>
      <w:tcPr>
        <w:tcBorders>
          <w:bottom w:color="60caf3" w:space="0" w:sz="12" w:val="single"/>
        </w:tcBorders>
      </w:tcPr>
    </w:tblStylePr>
    <w:tblStylePr w:type="lastCol">
      <w:rPr>
        <w:b w:val="1"/>
        <w:bCs w:val="1"/>
      </w:rPr>
    </w:tblStylePr>
    <w:tblStylePr w:type="lastRow">
      <w:rPr>
        <w:b w:val="1"/>
        <w:bCs w:val="1"/>
      </w:rPr>
      <w:tcPr>
        <w:tcBorders>
          <w:top w:color="60caf3" w:space="0" w:sz="4" w:val="single"/>
        </w:tcBorders>
      </w:tcPr>
    </w:tblStylePr>
  </w:style>
  <w:style w:type="table" w:styleId="Table16">
    <w:basedOn w:val="TableNormal"/>
    <w:rPr>
      <w:rFonts w:ascii="Aptos" w:cs="Aptos" w:eastAsia="Aptos" w:hAnsi="Aptos"/>
    </w:rPr>
    <w:tblPr>
      <w:tblStyleRowBandSize w:val="1"/>
      <w:tblStyleColBandSize w:val="1"/>
      <w:tblCellMar>
        <w:top w:w="0.0" w:type="dxa"/>
        <w:left w:w="108.0" w:type="dxa"/>
        <w:bottom w:w="0.0" w:type="dxa"/>
        <w:right w:w="108.0" w:type="dxa"/>
      </w:tblCellMar>
    </w:tblPr>
    <w:tblStylePr w:type="firstCol">
      <w:rPr>
        <w:b w:val="1"/>
        <w:bCs w:val="1"/>
      </w:rPr>
    </w:tblStylePr>
    <w:tblStylePr w:type="firstRow">
      <w:rPr>
        <w:b w:val="1"/>
        <w:bCs w:val="1"/>
      </w:rPr>
      <w:tcPr>
        <w:tcBorders>
          <w:bottom w:color="60caf3" w:space="0" w:sz="12" w:val="single"/>
        </w:tcBorders>
      </w:tcPr>
    </w:tblStylePr>
    <w:tblStylePr w:type="lastCol">
      <w:rPr>
        <w:b w:val="1"/>
        <w:bCs w:val="1"/>
      </w:rPr>
    </w:tblStylePr>
    <w:tblStylePr w:type="lastRow">
      <w:rPr>
        <w:b w:val="1"/>
        <w:bCs w:val="1"/>
      </w:rPr>
      <w:tcPr>
        <w:tcBorders>
          <w:top w:color="60caf3" w:space="0" w:sz="4" w:val="single"/>
        </w:tcBorders>
      </w:tcPr>
    </w:tblStylePr>
  </w:style>
  <w:style w:type="table" w:styleId="Table17">
    <w:basedOn w:val="TableNormal"/>
    <w:rPr>
      <w:rFonts w:ascii="Aptos" w:cs="Aptos" w:eastAsia="Aptos" w:hAnsi="Aptos"/>
    </w:rPr>
    <w:tblPr>
      <w:tblStyleRowBandSize w:val="1"/>
      <w:tblStyleColBandSize w:val="1"/>
      <w:tblCellMar>
        <w:top w:w="0.0" w:type="dxa"/>
        <w:left w:w="108.0" w:type="dxa"/>
        <w:bottom w:w="0.0" w:type="dxa"/>
        <w:right w:w="108.0" w:type="dxa"/>
      </w:tblCellMar>
    </w:tblPr>
    <w:tblStylePr w:type="firstCol">
      <w:rPr>
        <w:b w:val="1"/>
        <w:bCs w:val="1"/>
      </w:rPr>
    </w:tblStylePr>
    <w:tblStylePr w:type="firstRow">
      <w:rPr>
        <w:b w:val="1"/>
        <w:bCs w:val="1"/>
      </w:rPr>
      <w:tcPr>
        <w:tcBorders>
          <w:bottom w:color="60caf3" w:space="0" w:sz="12" w:val="single"/>
        </w:tcBorders>
      </w:tcPr>
    </w:tblStylePr>
    <w:tblStylePr w:type="lastCol">
      <w:rPr>
        <w:b w:val="1"/>
        <w:bCs w:val="1"/>
      </w:rPr>
    </w:tblStylePr>
    <w:tblStylePr w:type="lastRow">
      <w:rPr>
        <w:b w:val="1"/>
        <w:bCs w:val="1"/>
      </w:rPr>
      <w:tcPr>
        <w:tcBorders>
          <w:top w:color="60caf3" w:space="0" w:sz="4" w:val="single"/>
        </w:tcBorders>
      </w:tcPr>
    </w:tblStylePr>
  </w:style>
</w:styles>
</file>

<file path=word/_rels/document.xml.rels><?xml version="1.0" encoding="UTF-8" standalone="yes"?><Relationships xmlns="http://schemas.openxmlformats.org/package/2006/relationships"><Relationship Id="rId20" Type="http://schemas.openxmlformats.org/officeDocument/2006/relationships/hyperlink" Target="https://testcentral.ro/test/autism-diagnostic-interview-revised?subcat=10&amp;cat=3" TargetMode="External"/><Relationship Id="rId22" Type="http://schemas.openxmlformats.org/officeDocument/2006/relationships/hyperlink" Target="https://doi.org/10.4324/9780429024290" TargetMode="External"/><Relationship Id="rId21" Type="http://schemas.openxmlformats.org/officeDocument/2006/relationships/hyperlink" Target="https://testcentral.ro/test/conners-3rd-edition?subcat=10&amp;cat=3" TargetMode="External"/><Relationship Id="rId24" Type="http://schemas.openxmlformats.org/officeDocument/2006/relationships/hyperlink" Target="https://doi.org/10.4324/9780429024290" TargetMode="External"/><Relationship Id="rId23" Type="http://schemas.openxmlformats.org/officeDocument/2006/relationships/hyperlink" Target="https://www.psychiatry.org/psychiatrists/practice/ds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psychiatry.org/psychiatrists/practice/dsm" TargetMode="External"/><Relationship Id="rId26" Type="http://schemas.openxmlformats.org/officeDocument/2006/relationships/hyperlink" Target="https://testcentral.ro/test/autism-diagnostic-observation-schedule-second-edition?subcat=10&amp;cat=3" TargetMode="External"/><Relationship Id="rId25" Type="http://schemas.openxmlformats.org/officeDocument/2006/relationships/hyperlink" Target="https://testcentral.ro/test/conners-3rd-edition?subcat=10&amp;cat=3" TargetMode="External"/><Relationship Id="rId28" Type="http://schemas.openxmlformats.org/officeDocument/2006/relationships/hyperlink" Target="https://www.e-nformation.ro/" TargetMode="External"/><Relationship Id="rId27" Type="http://schemas.openxmlformats.org/officeDocument/2006/relationships/hyperlink" Target="https://testcentral.ro/test/autism-diagnostic-interview-revised?subcat=10&amp;cat=3"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eader" Target="header1.xml"/><Relationship Id="rId7" Type="http://schemas.openxmlformats.org/officeDocument/2006/relationships/hyperlink" Target="https://www.psychiatry.org/psychiatrists/practice/dsm" TargetMode="External"/><Relationship Id="rId8" Type="http://schemas.openxmlformats.org/officeDocument/2006/relationships/hyperlink" Target="http://snpcar.ro/revista.php?level=articole&amp;an=2015&amp;id=569" TargetMode="External"/><Relationship Id="rId31" Type="http://schemas.openxmlformats.org/officeDocument/2006/relationships/footer" Target="footer2.xml"/><Relationship Id="rId30" Type="http://schemas.openxmlformats.org/officeDocument/2006/relationships/header" Target="header2.xml"/><Relationship Id="rId11" Type="http://schemas.openxmlformats.org/officeDocument/2006/relationships/hyperlink" Target="https://doi.org/10.4324/9780429024290" TargetMode="External"/><Relationship Id="rId33" Type="http://schemas.openxmlformats.org/officeDocument/2006/relationships/footer" Target="footer1.xml"/><Relationship Id="rId10" Type="http://schemas.openxmlformats.org/officeDocument/2006/relationships/hyperlink" Target="https://www.psychiatry.org/psychiatrists/practice/dsm" TargetMode="External"/><Relationship Id="rId32" Type="http://schemas.openxmlformats.org/officeDocument/2006/relationships/footer" Target="footer3.xml"/><Relationship Id="rId13" Type="http://schemas.openxmlformats.org/officeDocument/2006/relationships/hyperlink" Target="https://autismawarenesscentre.com/measuring-quality-of-life-for-asd-shifting-from-diagnosis-to-happiness/" TargetMode="External"/><Relationship Id="rId12" Type="http://schemas.openxmlformats.org/officeDocument/2006/relationships/hyperlink" Target="https://www.edu.ro/sites/default/files/_fi%C8%99iere/Invatamant-Preuniversitar/2016/special/ORDIN%205574_2011_Ordin_si_Metodologie_servicii_sprijin_educa%C5%A3ional_tinerii_CES_integra%C8%9Bi_%C3%AEn_%C3%AEnv_de_mas%C4%83.pdf" TargetMode="External"/><Relationship Id="rId15" Type="http://schemas.openxmlformats.org/officeDocument/2006/relationships/hyperlink" Target="https://doi.org/10.1177/1088357618755695" TargetMode="External"/><Relationship Id="rId14" Type="http://schemas.openxmlformats.org/officeDocument/2006/relationships/hyperlink" Target="https://doi.org/10.1177/1362361316655525" TargetMode="External"/><Relationship Id="rId17" Type="http://schemas.openxmlformats.org/officeDocument/2006/relationships/hyperlink" Target="https://doi.org/10.1177/1088357618755695" TargetMode="External"/><Relationship Id="rId16" Type="http://schemas.openxmlformats.org/officeDocument/2006/relationships/hyperlink" Target="https://www.psychiatry.org/psychiatrists/practice/dsm" TargetMode="External"/><Relationship Id="rId19" Type="http://schemas.openxmlformats.org/officeDocument/2006/relationships/hyperlink" Target="https://testcentral.ro/test/autism-diagnostic-observation-schedule-second-edition?subcat=10&amp;cat=3" TargetMode="External"/><Relationship Id="rId18" Type="http://schemas.openxmlformats.org/officeDocument/2006/relationships/hyperlink" Target="http://snpcar.ro/revista.php?level=articole&amp;an=2015&amp;id=569"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 Id="rId2"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jpg"/><Relationship Id="rId3"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jp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3C4GP9YNKYFWFUuAAxWtAz7idQ==">CgMxLjAyDmgub2hmMWd4OTZscGE1OAByITF0Y3Fia3BwWUtPSlJyUndueVlaNGMzSlVFNG81RzFYSg==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2023-02-08T19:38:00Z</dcterms:created>
  <dc:creator>raduta</dc:creator>
</cp:coreProperties>
</file>